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0"/>
      </w:tblGrid>
      <w:tr w:rsidR="00AD3EC8" w:rsidRPr="006B1A0F" w:rsidTr="00606E18">
        <w:trPr>
          <w:trHeight w:val="1530"/>
        </w:trPr>
        <w:tc>
          <w:tcPr>
            <w:tcW w:w="8820" w:type="dxa"/>
            <w:tcMar>
              <w:bottom w:w="648" w:type="dxa"/>
            </w:tcMar>
          </w:tcPr>
          <w:p w:rsidR="006747D5" w:rsidRDefault="00606E18" w:rsidP="00300625">
            <w:pPr>
              <w:pStyle w:val="hpeheadline2"/>
              <w:rPr>
                <w:rFonts w:ascii="Metric Bold" w:hAnsi="Metric Bold"/>
              </w:rPr>
            </w:pPr>
            <w:bookmarkStart w:id="0" w:name="_GoBack"/>
            <w:bookmarkEnd w:id="0"/>
            <w:r w:rsidRPr="00606E18">
              <w:rPr>
                <w:rFonts w:ascii="Metric Bold" w:hAnsi="Metric Bold"/>
              </w:rPr>
              <w:t>Getting Started</w:t>
            </w:r>
          </w:p>
          <w:p w:rsidR="00606E18" w:rsidRDefault="00606E18" w:rsidP="00300625">
            <w:pPr>
              <w:pStyle w:val="hpeheadline2"/>
            </w:pPr>
            <w:r w:rsidRPr="00606E18">
              <w:t xml:space="preserve">HPE OpenVMS </w:t>
            </w:r>
            <w:r w:rsidR="006C7A1F">
              <w:t>Layered Products Library, Operating Environment Update and Online Documentation Libraries</w:t>
            </w:r>
          </w:p>
          <w:p w:rsidR="006C7A1F" w:rsidRPr="00841277" w:rsidRDefault="006C7A1F" w:rsidP="00300625">
            <w:pPr>
              <w:pStyle w:val="hpeheadline2"/>
              <w:rPr>
                <w:sz w:val="28"/>
              </w:rPr>
            </w:pPr>
            <w:r w:rsidRPr="00841277">
              <w:rPr>
                <w:sz w:val="28"/>
              </w:rPr>
              <w:t>For HPE OpenVMS on HPE Integrity Servers</w:t>
            </w:r>
          </w:p>
          <w:p w:rsidR="00606E18" w:rsidRPr="006747D5" w:rsidRDefault="00606E18" w:rsidP="00C25776">
            <w:pPr>
              <w:pStyle w:val="hpeintroduction"/>
              <w:ind w:right="180"/>
            </w:pPr>
          </w:p>
        </w:tc>
      </w:tr>
      <w:tr w:rsidR="00AD3EC8" w:rsidRPr="006B1A0F" w:rsidTr="006C7A1F">
        <w:trPr>
          <w:trHeight w:hRule="exact" w:val="68"/>
        </w:trPr>
        <w:tc>
          <w:tcPr>
            <w:tcW w:w="8820" w:type="dxa"/>
          </w:tcPr>
          <w:p w:rsidR="00AD3EC8" w:rsidRPr="006B1A0F" w:rsidRDefault="00AD3EC8" w:rsidP="004B1CFE">
            <w:pPr>
              <w:pStyle w:val="hpebodycopyMETRIC"/>
            </w:pPr>
          </w:p>
        </w:tc>
      </w:tr>
      <w:tr w:rsidR="006C7A1F" w:rsidRPr="006B1A0F" w:rsidTr="00606E18">
        <w:trPr>
          <w:trHeight w:hRule="exact" w:val="68"/>
        </w:trPr>
        <w:tc>
          <w:tcPr>
            <w:tcW w:w="8820" w:type="dxa"/>
          </w:tcPr>
          <w:p w:rsidR="006C7A1F" w:rsidRPr="006B1A0F" w:rsidRDefault="006C7A1F" w:rsidP="004B1CFE">
            <w:pPr>
              <w:pStyle w:val="hpebodycopyMETRIC"/>
            </w:pPr>
          </w:p>
        </w:tc>
      </w:tr>
    </w:tbl>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06E18" w:rsidRDefault="00606E18" w:rsidP="0026225F">
      <w:pPr>
        <w:pStyle w:val="hpeintroduction"/>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Welcome to the Layered Products Library, Operating Environment Update, and Online Documentation Libraries for OpenVMS on Integrity Servers.  The following consolidated software is included with the HPE OpenVMS Operating Environment media:</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numPr>
          <w:ilvl w:val="0"/>
          <w:numId w:val="9"/>
        </w:numPr>
        <w:ind w:right="180"/>
        <w:rPr>
          <w:rFonts w:asciiTheme="minorHAnsi" w:hAnsiTheme="minorHAnsi"/>
          <w:sz w:val="22"/>
          <w:szCs w:val="22"/>
          <w:u w:val="none"/>
        </w:rPr>
      </w:pPr>
      <w:r w:rsidRPr="00841277">
        <w:rPr>
          <w:rFonts w:asciiTheme="minorHAnsi" w:hAnsiTheme="minorHAnsi"/>
          <w:b/>
          <w:sz w:val="22"/>
          <w:szCs w:val="22"/>
          <w:u w:val="none"/>
        </w:rPr>
        <w:t>Layered Products Library</w:t>
      </w:r>
    </w:p>
    <w:p w:rsidR="006C7A1F" w:rsidRPr="00841277" w:rsidRDefault="006C7A1F" w:rsidP="00841277">
      <w:pPr>
        <w:pStyle w:val="hpecomurl"/>
        <w:numPr>
          <w:ilvl w:val="1"/>
          <w:numId w:val="9"/>
        </w:numPr>
        <w:spacing w:after="120"/>
        <w:ind w:right="187"/>
        <w:rPr>
          <w:rFonts w:asciiTheme="minorHAnsi" w:hAnsiTheme="minorHAnsi"/>
          <w:sz w:val="22"/>
          <w:szCs w:val="22"/>
          <w:u w:val="none"/>
        </w:rPr>
      </w:pPr>
      <w:r w:rsidRPr="00841277">
        <w:rPr>
          <w:rFonts w:asciiTheme="minorHAnsi" w:hAnsiTheme="minorHAnsi"/>
          <w:sz w:val="22"/>
          <w:szCs w:val="22"/>
          <w:u w:val="none"/>
        </w:rPr>
        <w:t>Contains the latest revision of all software products included on the Layered Products Library media.</w:t>
      </w:r>
    </w:p>
    <w:p w:rsidR="006C7A1F" w:rsidRPr="00841277" w:rsidRDefault="006C7A1F" w:rsidP="006C7A1F">
      <w:pPr>
        <w:pStyle w:val="hpecomurl"/>
        <w:numPr>
          <w:ilvl w:val="0"/>
          <w:numId w:val="9"/>
        </w:numPr>
        <w:ind w:right="180"/>
        <w:rPr>
          <w:rFonts w:asciiTheme="minorHAnsi" w:hAnsiTheme="minorHAnsi"/>
          <w:b/>
          <w:sz w:val="22"/>
          <w:szCs w:val="22"/>
          <w:u w:val="none"/>
        </w:rPr>
      </w:pPr>
      <w:r w:rsidRPr="00841277">
        <w:rPr>
          <w:rFonts w:asciiTheme="minorHAnsi" w:hAnsiTheme="minorHAnsi"/>
          <w:b/>
          <w:sz w:val="22"/>
          <w:szCs w:val="22"/>
          <w:u w:val="none"/>
        </w:rPr>
        <w:t>Operating Environment Update</w:t>
      </w:r>
    </w:p>
    <w:p w:rsidR="006C7A1F" w:rsidRPr="00841277" w:rsidRDefault="006C7A1F" w:rsidP="00841277">
      <w:pPr>
        <w:pStyle w:val="hpecomurl"/>
        <w:numPr>
          <w:ilvl w:val="1"/>
          <w:numId w:val="9"/>
        </w:numPr>
        <w:spacing w:after="120"/>
        <w:ind w:right="187"/>
        <w:rPr>
          <w:rFonts w:asciiTheme="minorHAnsi" w:hAnsiTheme="minorHAnsi"/>
          <w:sz w:val="22"/>
          <w:szCs w:val="22"/>
          <w:u w:val="none"/>
        </w:rPr>
      </w:pPr>
      <w:r w:rsidRPr="00841277">
        <w:rPr>
          <w:rFonts w:asciiTheme="minorHAnsi" w:hAnsiTheme="minorHAnsi"/>
          <w:sz w:val="22"/>
          <w:szCs w:val="22"/>
          <w:u w:val="none"/>
        </w:rPr>
        <w:t xml:space="preserve">Contains the latest revision of the Operating Environment software products that have revised since the last Operating System version release. </w:t>
      </w:r>
    </w:p>
    <w:p w:rsidR="006C7A1F" w:rsidRPr="00841277" w:rsidRDefault="006C7A1F" w:rsidP="006C7A1F">
      <w:pPr>
        <w:pStyle w:val="hpecomurl"/>
        <w:numPr>
          <w:ilvl w:val="0"/>
          <w:numId w:val="9"/>
        </w:numPr>
        <w:ind w:right="180"/>
        <w:rPr>
          <w:rFonts w:asciiTheme="minorHAnsi" w:hAnsiTheme="minorHAnsi"/>
          <w:b/>
          <w:sz w:val="22"/>
          <w:szCs w:val="22"/>
          <w:u w:val="none"/>
        </w:rPr>
      </w:pPr>
      <w:r w:rsidRPr="00841277">
        <w:rPr>
          <w:rFonts w:asciiTheme="minorHAnsi" w:hAnsiTheme="minorHAnsi"/>
          <w:b/>
          <w:sz w:val="22"/>
          <w:szCs w:val="22"/>
          <w:u w:val="none"/>
        </w:rPr>
        <w:t>Online Documentation Libraries</w:t>
      </w:r>
    </w:p>
    <w:p w:rsidR="006C7A1F" w:rsidRPr="00841277" w:rsidRDefault="006C7A1F" w:rsidP="006C7A1F">
      <w:pPr>
        <w:pStyle w:val="hpecomurl"/>
        <w:numPr>
          <w:ilvl w:val="1"/>
          <w:numId w:val="9"/>
        </w:numPr>
        <w:ind w:right="180"/>
        <w:rPr>
          <w:rFonts w:asciiTheme="minorHAnsi" w:hAnsiTheme="minorHAnsi"/>
          <w:b/>
          <w:sz w:val="22"/>
          <w:szCs w:val="22"/>
          <w:u w:val="none"/>
        </w:rPr>
      </w:pPr>
      <w:r w:rsidRPr="00841277">
        <w:rPr>
          <w:rFonts w:asciiTheme="minorHAnsi" w:hAnsiTheme="minorHAnsi"/>
          <w:sz w:val="22"/>
          <w:szCs w:val="22"/>
          <w:u w:val="none"/>
        </w:rPr>
        <w:t>Contains the latest revision of online documentation for all software products included in the Operating Environment and Layered Products Library media.</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For new customers, these DVD and CD-ROMs are included with the Operating Environment Media.  </w:t>
      </w:r>
    </w:p>
    <w:p w:rsidR="006C7A1F" w:rsidRPr="00841277" w:rsidRDefault="006C7A1F" w:rsidP="006C7A1F">
      <w:pPr>
        <w:pStyle w:val="hpecomurl"/>
        <w:ind w:right="180"/>
        <w:rPr>
          <w:rFonts w:asciiTheme="minorHAnsi" w:hAnsiTheme="minorHAnsi"/>
          <w:sz w:val="22"/>
          <w:szCs w:val="22"/>
          <w:u w:val="none"/>
        </w:rPr>
      </w:pPr>
    </w:p>
    <w:p w:rsidR="006C7A1F"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A Master Index, listing the contents of each DVD/CD-ROM, as well as identifying those products that are new, updating, or removed, can be found in the [README] directory on the media.  The Master Indexes are also posted at the following website: </w:t>
      </w: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color w:val="00B388" w:themeColor="background2"/>
          <w:sz w:val="22"/>
          <w:szCs w:val="22"/>
          <w:u w:val="none"/>
        </w:rPr>
      </w:pPr>
      <w:r w:rsidRPr="00841277">
        <w:rPr>
          <w:rFonts w:asciiTheme="minorHAnsi" w:hAnsiTheme="minorHAnsi"/>
          <w:color w:val="00B388" w:themeColor="background2"/>
          <w:sz w:val="22"/>
          <w:szCs w:val="22"/>
          <w:u w:val="none"/>
        </w:rPr>
        <w:t>http://www.hpe.com/software/SPL</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4"/>
          <w:szCs w:val="22"/>
          <w:u w:val="none"/>
        </w:rPr>
      </w:pPr>
      <w:r w:rsidRPr="00841277">
        <w:rPr>
          <w:rFonts w:asciiTheme="majorHAnsi" w:hAnsiTheme="majorHAnsi"/>
          <w:sz w:val="24"/>
          <w:szCs w:val="22"/>
          <w:u w:val="none"/>
        </w:rPr>
        <w:t>Software Updates Service</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For OpenVMS on Integrity, SW Updates Service is purchased for the Operating Environment media, and for each individual layered product media.  All updates are delivered on the consolidated software distribution media mentioned above.     </w:t>
      </w:r>
    </w:p>
    <w:p w:rsidR="006C7A1F" w:rsidRPr="00841277" w:rsidRDefault="006C7A1F" w:rsidP="006C7A1F">
      <w:pPr>
        <w:pStyle w:val="hpecomurl"/>
        <w:ind w:right="180"/>
        <w:rPr>
          <w:rFonts w:asciiTheme="minorHAnsi" w:hAnsiTheme="minorHAnsi"/>
          <w:sz w:val="22"/>
          <w:szCs w:val="22"/>
          <w:u w:val="none"/>
        </w:rPr>
      </w:pPr>
    </w:p>
    <w:p w:rsidR="006C7A1F"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Software Updates Service for license products provides the License to Use new revisions of the software released during the Support Agreement period.</w:t>
      </w: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2"/>
          <w:szCs w:val="22"/>
          <w:u w:val="none"/>
        </w:rPr>
      </w:pPr>
      <w:r w:rsidRPr="00841277">
        <w:rPr>
          <w:rFonts w:asciiTheme="majorHAnsi" w:hAnsiTheme="majorHAnsi"/>
          <w:sz w:val="22"/>
          <w:szCs w:val="22"/>
          <w:u w:val="none"/>
        </w:rPr>
        <w:lastRenderedPageBreak/>
        <w:t>Licensing Information</w:t>
      </w:r>
      <w:r w:rsidRPr="00841277">
        <w:rPr>
          <w:rFonts w:asciiTheme="majorHAnsi" w:hAnsiTheme="majorHAnsi"/>
          <w:sz w:val="22"/>
          <w:szCs w:val="22"/>
          <w:u w:val="none"/>
        </w:rPr>
        <w:tab/>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Customers must be licensed to use all new revisions of software products released on the consolidated software distribution for OpenVMS on Integrity servers.  If a customer does not have a Support Agreement that includes Software Updates Service, the purchase of a new product license is required.  </w:t>
      </w:r>
    </w:p>
    <w:p w:rsidR="006C7A1F" w:rsidRPr="00841277" w:rsidRDefault="006C7A1F" w:rsidP="006C7A1F">
      <w:pPr>
        <w:pStyle w:val="hpecomurl"/>
        <w:ind w:right="180"/>
        <w:rPr>
          <w:rFonts w:asciiTheme="minorHAnsi" w:hAnsiTheme="minorHAnsi"/>
          <w:sz w:val="22"/>
          <w:szCs w:val="22"/>
          <w:u w:val="none"/>
        </w:rPr>
      </w:pPr>
    </w:p>
    <w:p w:rsid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Additional licensing information is available here: </w:t>
      </w:r>
    </w:p>
    <w:p w:rsidR="006C7A1F" w:rsidRPr="00841277" w:rsidRDefault="004D16AA" w:rsidP="006C7A1F">
      <w:pPr>
        <w:pStyle w:val="hpecomurl"/>
        <w:ind w:right="180"/>
        <w:rPr>
          <w:rFonts w:asciiTheme="minorHAnsi" w:hAnsiTheme="minorHAnsi"/>
          <w:color w:val="00B388" w:themeColor="background2"/>
          <w:sz w:val="22"/>
          <w:szCs w:val="22"/>
          <w:u w:val="none"/>
        </w:rPr>
      </w:pPr>
      <w:hyperlink r:id="rId8" w:history="1">
        <w:r w:rsidR="00841277" w:rsidRPr="00841277">
          <w:rPr>
            <w:rStyle w:val="Hyperlink"/>
            <w:rFonts w:asciiTheme="minorHAnsi" w:hAnsiTheme="minorHAnsi"/>
            <w:color w:val="00B388" w:themeColor="background2"/>
            <w:sz w:val="22"/>
            <w:szCs w:val="22"/>
            <w:u w:val="none"/>
          </w:rPr>
          <w:t>http://enterpriselicense.hpe.com/</w:t>
        </w:r>
      </w:hyperlink>
    </w:p>
    <w:p w:rsidR="00841277" w:rsidRDefault="00841277" w:rsidP="006C7A1F">
      <w:pPr>
        <w:pStyle w:val="hpecomurl"/>
        <w:ind w:right="180"/>
        <w:rPr>
          <w:rFonts w:asciiTheme="minorHAnsi" w:hAnsiTheme="minorHAnsi"/>
          <w:color w:val="00B388" w:themeColor="background2"/>
          <w:sz w:val="22"/>
          <w:szCs w:val="22"/>
          <w:u w:val="none"/>
        </w:rPr>
      </w:pPr>
    </w:p>
    <w:p w:rsidR="00841277" w:rsidRDefault="00841277" w:rsidP="006C7A1F">
      <w:pPr>
        <w:pStyle w:val="hpecomurl"/>
        <w:ind w:right="180"/>
        <w:rPr>
          <w:rFonts w:asciiTheme="minorHAnsi" w:hAnsiTheme="minorHAnsi"/>
          <w:color w:val="00B388" w:themeColor="background2"/>
          <w:sz w:val="22"/>
          <w:szCs w:val="22"/>
          <w:u w:val="none"/>
        </w:rPr>
      </w:pP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4"/>
          <w:szCs w:val="22"/>
          <w:u w:val="none"/>
        </w:rPr>
      </w:pPr>
      <w:r w:rsidRPr="00841277">
        <w:rPr>
          <w:rFonts w:asciiTheme="majorHAnsi" w:hAnsiTheme="majorHAnsi"/>
          <w:sz w:val="24"/>
          <w:szCs w:val="22"/>
          <w:u w:val="none"/>
        </w:rPr>
        <w:t>HPE OpenVMS Layered Products Library and Operating Environment Update</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This section provides getting started instructions for the Layered Products Library and the Operating Environment Update.</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2"/>
          <w:szCs w:val="22"/>
          <w:u w:val="none"/>
        </w:rPr>
      </w:pPr>
      <w:r w:rsidRPr="00841277">
        <w:rPr>
          <w:rFonts w:asciiTheme="majorHAnsi" w:hAnsiTheme="majorHAnsi"/>
          <w:sz w:val="22"/>
          <w:szCs w:val="22"/>
          <w:u w:val="none"/>
        </w:rPr>
        <w:t>1.   Mounting the media for the Layered Products Library or Operating Environment Update.</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Mount the DVD/CD-ROM by entering the MOUNT command in the following format: </w:t>
      </w:r>
    </w:p>
    <w:p w:rsidR="006C7A1F" w:rsidRPr="00841277" w:rsidRDefault="006C7A1F" w:rsidP="006C7A1F">
      <w:pPr>
        <w:pStyle w:val="hpecomurl"/>
        <w:numPr>
          <w:ilvl w:val="0"/>
          <w:numId w:val="10"/>
        </w:numPr>
        <w:ind w:right="180"/>
        <w:rPr>
          <w:rFonts w:asciiTheme="minorHAnsi" w:hAnsiTheme="minorHAnsi"/>
          <w:sz w:val="22"/>
          <w:szCs w:val="22"/>
          <w:u w:val="none"/>
        </w:rPr>
      </w:pPr>
      <w:r w:rsidRPr="00841277">
        <w:rPr>
          <w:rFonts w:asciiTheme="minorHAnsi" w:hAnsiTheme="minorHAnsi"/>
          <w:sz w:val="22"/>
          <w:szCs w:val="22"/>
          <w:u w:val="none"/>
        </w:rPr>
        <w:t>$ MOUNT/SYSTEM device volume label</w:t>
      </w:r>
      <w:r w:rsidRPr="00841277">
        <w:rPr>
          <w:rFonts w:asciiTheme="minorHAnsi" w:hAnsiTheme="minorHAnsi"/>
          <w:sz w:val="22"/>
          <w:szCs w:val="22"/>
          <w:u w:val="none"/>
        </w:rPr>
        <w:tab/>
      </w:r>
    </w:p>
    <w:p w:rsidR="006C7A1F" w:rsidRPr="00841277" w:rsidRDefault="006C7A1F" w:rsidP="006C7A1F">
      <w:pPr>
        <w:pStyle w:val="hpecomurl"/>
        <w:ind w:left="270" w:right="180"/>
        <w:rPr>
          <w:rFonts w:asciiTheme="minorHAnsi" w:hAnsiTheme="minorHAnsi"/>
          <w:sz w:val="22"/>
          <w:szCs w:val="22"/>
          <w:u w:val="none"/>
        </w:rPr>
      </w:pPr>
      <w:r w:rsidRPr="00841277">
        <w:rPr>
          <w:rFonts w:asciiTheme="minorHAnsi" w:hAnsiTheme="minorHAnsi"/>
          <w:sz w:val="22"/>
          <w:szCs w:val="22"/>
          <w:u w:val="none"/>
        </w:rPr>
        <w:t>Where device is the name of the media device, volume label is the 12-character volume label located on the face of the disc.</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Example:  $ MOUNT/SYSTEM DQA400: I64BINMAR161</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2"/>
          <w:szCs w:val="22"/>
          <w:u w:val="none"/>
        </w:rPr>
      </w:pPr>
      <w:r w:rsidRPr="00841277">
        <w:rPr>
          <w:rFonts w:asciiTheme="majorHAnsi" w:hAnsiTheme="majorHAnsi"/>
          <w:sz w:val="22"/>
          <w:szCs w:val="22"/>
          <w:u w:val="none"/>
        </w:rPr>
        <w:t xml:space="preserve">2.   Accessing a Software DVD/CD-ROM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Products on the Layered Products Library and Operating Environment Update DVD/CD-ROM contain directories for each product. These directories contain save sets of the binary images included in the software product and product installation documentation in ASCII text and PostScript formats.  Each product directory begins with a name unique for that product.</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Table 2-1 shows the structure of the Layered Products Library and Operating Environment Update DVD/CD-ROM.  The [README] directory, located on the first CD-ROM or DVD, contains the documents you should read first.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For each product, the name of the root directory usually corresponds to the name of the product save set. The product save sets are located in the KIT subdirectory. Documentation is located in the DOCUMENTATION subdirectory.</w:t>
      </w:r>
    </w:p>
    <w:p w:rsidR="006C7A1F" w:rsidRDefault="006C7A1F"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r w:rsidRPr="00841277">
        <w:rPr>
          <w:rFonts w:asciiTheme="minorHAnsi" w:hAnsiTheme="minorHAnsi"/>
          <w:b/>
          <w:sz w:val="22"/>
          <w:szCs w:val="22"/>
          <w:u w:val="none"/>
        </w:rPr>
        <w:t>Table 2-1 Layered Products Library and Operating Environment Update Media Directory Structure</w:t>
      </w:r>
    </w:p>
    <w:p w:rsidR="006C7A1F" w:rsidRPr="00841277" w:rsidRDefault="006C7A1F" w:rsidP="006C7A1F">
      <w:pPr>
        <w:pStyle w:val="hpecomurl"/>
        <w:ind w:right="180"/>
        <w:rPr>
          <w:rFonts w:asciiTheme="minorHAnsi" w:hAnsiTheme="minorHAnsi"/>
          <w:sz w:val="22"/>
          <w:szCs w:val="22"/>
          <w:u w:val="non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970"/>
        <w:gridCol w:w="3240"/>
      </w:tblGrid>
      <w:tr w:rsidR="006C7A1F" w:rsidRPr="00841277" w:rsidTr="00C47F24">
        <w:tc>
          <w:tcPr>
            <w:tcW w:w="3240" w:type="dxa"/>
          </w:tcPr>
          <w:p w:rsidR="006C7A1F" w:rsidRPr="00841277" w:rsidRDefault="006C7A1F" w:rsidP="00C47F24">
            <w:pPr>
              <w:pStyle w:val="TblColHead"/>
              <w:rPr>
                <w:rFonts w:asciiTheme="minorHAnsi" w:hAnsiTheme="minorHAnsi" w:cs="Arial"/>
                <w:sz w:val="22"/>
                <w:szCs w:val="22"/>
              </w:rPr>
            </w:pPr>
            <w:r w:rsidRPr="00841277">
              <w:rPr>
                <w:rFonts w:asciiTheme="minorHAnsi" w:hAnsiTheme="minorHAnsi" w:cs="Arial"/>
                <w:sz w:val="22"/>
                <w:szCs w:val="22"/>
              </w:rPr>
              <w:t>Directory</w:t>
            </w:r>
          </w:p>
        </w:tc>
        <w:tc>
          <w:tcPr>
            <w:tcW w:w="2970" w:type="dxa"/>
          </w:tcPr>
          <w:p w:rsidR="006C7A1F" w:rsidRPr="00841277" w:rsidRDefault="006C7A1F" w:rsidP="00C47F24">
            <w:pPr>
              <w:pStyle w:val="TblColHead"/>
              <w:jc w:val="center"/>
              <w:rPr>
                <w:rFonts w:asciiTheme="minorHAnsi" w:hAnsiTheme="minorHAnsi" w:cs="Arial"/>
                <w:sz w:val="22"/>
                <w:szCs w:val="22"/>
              </w:rPr>
            </w:pPr>
            <w:r w:rsidRPr="00841277">
              <w:rPr>
                <w:rFonts w:asciiTheme="minorHAnsi" w:hAnsiTheme="minorHAnsi" w:cs="Arial"/>
                <w:sz w:val="22"/>
                <w:szCs w:val="22"/>
              </w:rPr>
              <w:t>File</w:t>
            </w:r>
          </w:p>
        </w:tc>
        <w:tc>
          <w:tcPr>
            <w:tcW w:w="3240" w:type="dxa"/>
          </w:tcPr>
          <w:p w:rsidR="006C7A1F" w:rsidRPr="00841277" w:rsidRDefault="006C7A1F" w:rsidP="00C47F24">
            <w:pPr>
              <w:pStyle w:val="TblColHead"/>
              <w:jc w:val="center"/>
              <w:rPr>
                <w:rFonts w:asciiTheme="minorHAnsi" w:hAnsiTheme="minorHAnsi" w:cs="Arial"/>
                <w:sz w:val="22"/>
                <w:szCs w:val="22"/>
              </w:rPr>
            </w:pPr>
            <w:r w:rsidRPr="00841277">
              <w:rPr>
                <w:rFonts w:asciiTheme="minorHAnsi" w:hAnsiTheme="minorHAnsi" w:cs="Arial"/>
                <w:sz w:val="22"/>
                <w:szCs w:val="22"/>
              </w:rPr>
              <w:t>Contents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[README]</w:t>
            </w:r>
          </w:p>
        </w:tc>
        <w:tc>
          <w:tcPr>
            <w:tcW w:w="2970" w:type="dxa"/>
          </w:tcPr>
          <w:p w:rsidR="006C7A1F" w:rsidRPr="00841277" w:rsidRDefault="006C7A1F" w:rsidP="00C47F24">
            <w:pPr>
              <w:pStyle w:val="TblPara"/>
              <w:rPr>
                <w:rFonts w:asciiTheme="minorHAnsi" w:hAnsiTheme="minorHAnsi" w:cs="Arial"/>
                <w:sz w:val="22"/>
                <w:szCs w:val="22"/>
              </w:rPr>
            </w:pP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Documentation you should read first.</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p>
        </w:tc>
        <w:tc>
          <w:tcPr>
            <w:tcW w:w="297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CDMASTER_INDEX.TXT</w:t>
            </w: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Lists all products in this release, including which DVD/CD-ROM contains each product and the directory name for each product.</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p>
        </w:tc>
        <w:tc>
          <w:tcPr>
            <w:tcW w:w="2970" w:type="dxa"/>
          </w:tcPr>
          <w:p w:rsidR="006C7A1F" w:rsidRPr="00841277" w:rsidRDefault="006C7A1F" w:rsidP="00C47F24">
            <w:pPr>
              <w:pStyle w:val="TblPara"/>
              <w:rPr>
                <w:rFonts w:asciiTheme="minorHAnsi" w:hAnsiTheme="minorHAnsi" w:cs="Arial"/>
                <w:iCs/>
                <w:sz w:val="22"/>
                <w:szCs w:val="22"/>
              </w:rPr>
            </w:pPr>
            <w:r w:rsidRPr="00841277">
              <w:rPr>
                <w:rFonts w:asciiTheme="minorHAnsi" w:hAnsiTheme="minorHAnsi" w:cs="Arial"/>
                <w:iCs/>
                <w:sz w:val="22"/>
                <w:szCs w:val="22"/>
              </w:rPr>
              <w:t>GETTING_STARTED.TXT</w:t>
            </w: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Includes instructions to mount media, accessing software and documents, print documents, and install layered products.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p>
        </w:tc>
        <w:tc>
          <w:tcPr>
            <w:tcW w:w="297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SW_COMPAT_MATRIX.TXT    </w:t>
            </w:r>
          </w:p>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                                </w:t>
            </w:r>
          </w:p>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                                          </w:t>
            </w: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Indicates operating system versions that support each layered product.  (This is for future OS releases.)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w:t>
            </w:r>
            <w:r w:rsidRPr="00841277">
              <w:rPr>
                <w:rFonts w:asciiTheme="minorHAnsi" w:hAnsiTheme="minorHAnsi" w:cs="Arial"/>
                <w:i/>
                <w:sz w:val="22"/>
                <w:szCs w:val="22"/>
              </w:rPr>
              <w:t>product</w:t>
            </w:r>
            <w:r w:rsidRPr="00841277">
              <w:rPr>
                <w:rFonts w:asciiTheme="minorHAnsi" w:hAnsiTheme="minorHAnsi" w:cs="Arial"/>
                <w:sz w:val="22"/>
                <w:szCs w:val="22"/>
              </w:rPr>
              <w:t>]</w:t>
            </w:r>
          </w:p>
        </w:tc>
        <w:tc>
          <w:tcPr>
            <w:tcW w:w="2970" w:type="dxa"/>
          </w:tcPr>
          <w:p w:rsidR="006C7A1F" w:rsidRPr="00841277" w:rsidRDefault="006C7A1F" w:rsidP="00C47F24">
            <w:pPr>
              <w:pStyle w:val="TblPara"/>
              <w:rPr>
                <w:rFonts w:asciiTheme="minorHAnsi" w:hAnsiTheme="minorHAnsi" w:cs="Arial"/>
                <w:sz w:val="22"/>
                <w:szCs w:val="22"/>
              </w:rPr>
            </w:pP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Top level product directory, as shown in the </w:t>
            </w:r>
            <w:r w:rsidRPr="00841277">
              <w:rPr>
                <w:rFonts w:asciiTheme="minorHAnsi" w:hAnsiTheme="minorHAnsi" w:cs="Arial"/>
                <w:i/>
                <w:sz w:val="22"/>
                <w:szCs w:val="22"/>
              </w:rPr>
              <w:t>OpenVMS for Integrity Server Layered Products Library and OE Update for OpenVMS I64 Master Indexes.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    [</w:t>
            </w:r>
            <w:proofErr w:type="spellStart"/>
            <w:r w:rsidRPr="00841277">
              <w:rPr>
                <w:rFonts w:asciiTheme="minorHAnsi" w:hAnsiTheme="minorHAnsi" w:cs="Arial"/>
                <w:i/>
                <w:sz w:val="22"/>
                <w:szCs w:val="22"/>
              </w:rPr>
              <w:t>product</w:t>
            </w:r>
            <w:r w:rsidRPr="00841277">
              <w:rPr>
                <w:rFonts w:asciiTheme="minorHAnsi" w:hAnsiTheme="minorHAnsi" w:cs="Arial"/>
                <w:sz w:val="22"/>
                <w:szCs w:val="22"/>
              </w:rPr>
              <w:t>.KIT</w:t>
            </w:r>
            <w:proofErr w:type="spellEnd"/>
            <w:r w:rsidRPr="00841277">
              <w:rPr>
                <w:rFonts w:asciiTheme="minorHAnsi" w:hAnsiTheme="minorHAnsi" w:cs="Arial"/>
                <w:sz w:val="22"/>
                <w:szCs w:val="22"/>
              </w:rPr>
              <w:t>]</w:t>
            </w:r>
          </w:p>
        </w:tc>
        <w:tc>
          <w:tcPr>
            <w:tcW w:w="2970" w:type="dxa"/>
          </w:tcPr>
          <w:p w:rsidR="006C7A1F" w:rsidRPr="00841277" w:rsidRDefault="006C7A1F" w:rsidP="00C47F24">
            <w:pPr>
              <w:pStyle w:val="TblPara"/>
              <w:rPr>
                <w:rFonts w:asciiTheme="minorHAnsi" w:hAnsiTheme="minorHAnsi" w:cs="Arial"/>
                <w:sz w:val="22"/>
                <w:szCs w:val="22"/>
              </w:rPr>
            </w:pP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Product subdirectory containing save sets and/or PCSI files.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          </w:t>
            </w:r>
          </w:p>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    [</w:t>
            </w:r>
            <w:proofErr w:type="spellStart"/>
            <w:r w:rsidRPr="00841277">
              <w:rPr>
                <w:rFonts w:asciiTheme="minorHAnsi" w:hAnsiTheme="minorHAnsi" w:cs="Arial"/>
                <w:i/>
                <w:sz w:val="22"/>
                <w:szCs w:val="22"/>
              </w:rPr>
              <w:t>product</w:t>
            </w:r>
            <w:r w:rsidRPr="00841277">
              <w:rPr>
                <w:rFonts w:asciiTheme="minorHAnsi" w:hAnsiTheme="minorHAnsi" w:cs="Arial"/>
                <w:sz w:val="22"/>
                <w:szCs w:val="22"/>
              </w:rPr>
              <w:t>.DOCUMENTATION</w:t>
            </w:r>
            <w:proofErr w:type="spellEnd"/>
            <w:r w:rsidRPr="00841277">
              <w:rPr>
                <w:rFonts w:asciiTheme="minorHAnsi" w:hAnsiTheme="minorHAnsi" w:cs="Arial"/>
                <w:sz w:val="22"/>
                <w:szCs w:val="22"/>
              </w:rPr>
              <w:t>]</w:t>
            </w:r>
          </w:p>
        </w:tc>
        <w:tc>
          <w:tcPr>
            <w:tcW w:w="2970" w:type="dxa"/>
          </w:tcPr>
          <w:p w:rsidR="006C7A1F" w:rsidRPr="00841277" w:rsidRDefault="006C7A1F" w:rsidP="00C47F24">
            <w:pPr>
              <w:pStyle w:val="TblPara"/>
              <w:rPr>
                <w:rFonts w:asciiTheme="minorHAnsi" w:hAnsiTheme="minorHAnsi" w:cs="Arial"/>
                <w:sz w:val="22"/>
                <w:szCs w:val="22"/>
              </w:rPr>
            </w:pP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Product subdirectory containing documentation in .PS and .TXT formats.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p>
        </w:tc>
        <w:tc>
          <w:tcPr>
            <w:tcW w:w="2970" w:type="dxa"/>
          </w:tcPr>
          <w:p w:rsidR="006C7A1F" w:rsidRPr="00841277" w:rsidRDefault="006C7A1F" w:rsidP="00C47F24">
            <w:pPr>
              <w:pStyle w:val="TblPara"/>
              <w:rPr>
                <w:rFonts w:asciiTheme="minorHAnsi" w:hAnsiTheme="minorHAnsi" w:cs="Arial"/>
                <w:i/>
                <w:sz w:val="22"/>
                <w:szCs w:val="22"/>
              </w:rPr>
            </w:pPr>
            <w:r w:rsidRPr="00841277">
              <w:rPr>
                <w:rFonts w:asciiTheme="minorHAnsi" w:hAnsiTheme="minorHAnsi" w:cs="Arial"/>
                <w:i/>
                <w:sz w:val="22"/>
                <w:szCs w:val="22"/>
              </w:rPr>
              <w:t>product</w:t>
            </w:r>
            <w:r w:rsidRPr="00841277">
              <w:rPr>
                <w:rFonts w:asciiTheme="minorHAnsi" w:hAnsiTheme="minorHAnsi" w:cs="Arial"/>
                <w:sz w:val="22"/>
                <w:szCs w:val="22"/>
              </w:rPr>
              <w:t>_COVER.TXT</w:t>
            </w: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Cover letters.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p>
        </w:tc>
        <w:tc>
          <w:tcPr>
            <w:tcW w:w="297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i/>
                <w:sz w:val="22"/>
                <w:szCs w:val="22"/>
              </w:rPr>
              <w:t>product</w:t>
            </w:r>
            <w:r w:rsidRPr="00841277">
              <w:rPr>
                <w:rFonts w:asciiTheme="minorHAnsi" w:hAnsiTheme="minorHAnsi" w:cs="Arial"/>
                <w:sz w:val="22"/>
                <w:szCs w:val="22"/>
              </w:rPr>
              <w:t>_IGUIDE.TXT</w:t>
            </w: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Installation guides.</w:t>
            </w:r>
          </w:p>
        </w:tc>
      </w:tr>
      <w:tr w:rsidR="006C7A1F" w:rsidRPr="00841277" w:rsidTr="00C47F24">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  </w:t>
            </w:r>
          </w:p>
        </w:tc>
        <w:tc>
          <w:tcPr>
            <w:tcW w:w="297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i/>
                <w:sz w:val="22"/>
                <w:szCs w:val="22"/>
              </w:rPr>
              <w:t>product</w:t>
            </w:r>
            <w:r w:rsidRPr="00841277">
              <w:rPr>
                <w:rFonts w:asciiTheme="minorHAnsi" w:hAnsiTheme="minorHAnsi" w:cs="Arial"/>
                <w:sz w:val="22"/>
                <w:szCs w:val="22"/>
              </w:rPr>
              <w:t>_SPD.TXT</w:t>
            </w:r>
          </w:p>
        </w:tc>
        <w:tc>
          <w:tcPr>
            <w:tcW w:w="3240" w:type="dxa"/>
          </w:tcPr>
          <w:p w:rsidR="006C7A1F" w:rsidRPr="00841277" w:rsidRDefault="006C7A1F" w:rsidP="00C47F24">
            <w:pPr>
              <w:pStyle w:val="TblPara"/>
              <w:rPr>
                <w:rFonts w:asciiTheme="minorHAnsi" w:hAnsiTheme="minorHAnsi" w:cs="Arial"/>
                <w:sz w:val="22"/>
                <w:szCs w:val="22"/>
              </w:rPr>
            </w:pPr>
            <w:r w:rsidRPr="00841277">
              <w:rPr>
                <w:rFonts w:asciiTheme="minorHAnsi" w:hAnsiTheme="minorHAnsi" w:cs="Arial"/>
                <w:sz w:val="22"/>
                <w:szCs w:val="22"/>
              </w:rPr>
              <w:t xml:space="preserve">Software Product Descriptions. </w:t>
            </w:r>
          </w:p>
        </w:tc>
      </w:tr>
    </w:tbl>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2"/>
          <w:szCs w:val="22"/>
          <w:u w:val="none"/>
        </w:rPr>
      </w:pPr>
      <w:r w:rsidRPr="00841277">
        <w:rPr>
          <w:rFonts w:asciiTheme="majorHAnsi" w:hAnsiTheme="majorHAnsi"/>
          <w:sz w:val="22"/>
          <w:szCs w:val="22"/>
          <w:u w:val="none"/>
        </w:rPr>
        <w:t xml:space="preserve">3.   Release Notes and Other Documentation  </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Release notes for layered products are included in the kits and may be retrieved by entering the appropriate command in the VMSINSTAL utility or the POLYCENTER Software Installation utility.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Other product documentation, not listed in Table 2-1, is available in two ways: </w:t>
      </w:r>
    </w:p>
    <w:p w:rsidR="006C7A1F" w:rsidRPr="00841277" w:rsidRDefault="006C7A1F" w:rsidP="006C7A1F">
      <w:pPr>
        <w:pStyle w:val="hpecomurl"/>
        <w:numPr>
          <w:ilvl w:val="0"/>
          <w:numId w:val="10"/>
        </w:numPr>
        <w:ind w:right="180"/>
        <w:rPr>
          <w:rFonts w:asciiTheme="minorHAnsi" w:hAnsiTheme="minorHAnsi"/>
          <w:sz w:val="22"/>
          <w:szCs w:val="22"/>
          <w:u w:val="none"/>
        </w:rPr>
      </w:pPr>
      <w:r w:rsidRPr="00841277">
        <w:rPr>
          <w:rFonts w:asciiTheme="minorHAnsi" w:hAnsiTheme="minorHAnsi"/>
          <w:sz w:val="22"/>
          <w:szCs w:val="22"/>
          <w:u w:val="none"/>
        </w:rPr>
        <w:t>On the HPE OpenVMS Online Documentation Libraries for Layered Products on HPE Integrity Servers and for Operating Environments on HPE Integrity/Alpha Servers and Microsoft™ Windows™ Platforms CD-ROMs, in an electronically viewable format,</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numPr>
          <w:ilvl w:val="0"/>
          <w:numId w:val="10"/>
        </w:numPr>
        <w:ind w:right="180"/>
        <w:rPr>
          <w:rFonts w:asciiTheme="minorHAnsi" w:hAnsiTheme="minorHAnsi"/>
          <w:sz w:val="22"/>
          <w:szCs w:val="22"/>
          <w:u w:val="none"/>
        </w:rPr>
      </w:pPr>
      <w:r w:rsidRPr="00841277">
        <w:rPr>
          <w:rFonts w:asciiTheme="minorHAnsi" w:hAnsiTheme="minorHAnsi"/>
          <w:sz w:val="22"/>
          <w:szCs w:val="22"/>
          <w:u w:val="none"/>
        </w:rPr>
        <w:t xml:space="preserve">As individual product documentation sets in hardcopy format.  </w:t>
      </w:r>
    </w:p>
    <w:p w:rsidR="006C7A1F" w:rsidRPr="00841277" w:rsidRDefault="006C7A1F" w:rsidP="006C7A1F">
      <w:pPr>
        <w:pStyle w:val="ListParagraph"/>
        <w:rPr>
          <w:sz w:val="22"/>
          <w:szCs w:val="22"/>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Either may be ordered separately by contacting your Hewlett Packard Enterprise account representative.  </w:t>
      </w:r>
    </w:p>
    <w:p w:rsidR="006C7A1F" w:rsidRPr="00841277" w:rsidRDefault="006C7A1F" w:rsidP="006C7A1F">
      <w:pPr>
        <w:pStyle w:val="hpecomurl"/>
        <w:ind w:right="180"/>
        <w:rPr>
          <w:rFonts w:asciiTheme="minorHAnsi" w:hAnsiTheme="minorHAnsi"/>
          <w:sz w:val="22"/>
          <w:szCs w:val="22"/>
          <w:u w:val="none"/>
        </w:rPr>
      </w:pPr>
    </w:p>
    <w:p w:rsidR="006C7A1F"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Order numbers for software kits, printed manuals, and software service are included in product cover letters or are listed on the SPDs.</w:t>
      </w: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2"/>
          <w:szCs w:val="22"/>
          <w:u w:val="none"/>
        </w:rPr>
      </w:pPr>
      <w:r w:rsidRPr="00841277">
        <w:rPr>
          <w:rFonts w:asciiTheme="majorHAnsi" w:hAnsiTheme="majorHAnsi"/>
          <w:sz w:val="22"/>
          <w:szCs w:val="22"/>
          <w:u w:val="none"/>
        </w:rPr>
        <w:t>4.   Printing the Documents</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You can print the documentation for the Layered Products Library or Operating Environment Update by entering an operating system command. You do not need a product license to print these documents.  </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See the Layered Products Library or the Operating Environment Update Master Index for pointers to product directory specifications. </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print a document in Table 2-1 with text output, send the file to an ASCII printer by entering a command in one of the following formats:</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lang w:val="fr-FR"/>
        </w:rPr>
      </w:pPr>
      <w:r w:rsidRPr="00841277">
        <w:rPr>
          <w:rFonts w:asciiTheme="minorHAnsi" w:hAnsiTheme="minorHAnsi"/>
          <w:sz w:val="22"/>
          <w:szCs w:val="22"/>
          <w:u w:val="none"/>
          <w:lang w:val="fr-FR"/>
        </w:rPr>
        <w:t>$ PRINT/QUEUE=</w:t>
      </w:r>
      <w:proofErr w:type="spellStart"/>
      <w:r w:rsidRPr="00841277">
        <w:rPr>
          <w:rFonts w:asciiTheme="minorHAnsi" w:hAnsiTheme="minorHAnsi"/>
          <w:sz w:val="22"/>
          <w:szCs w:val="22"/>
          <w:u w:val="none"/>
          <w:lang w:val="fr-FR"/>
        </w:rPr>
        <w:t>queue_ANSI</w:t>
      </w:r>
      <w:proofErr w:type="spellEnd"/>
      <w:r w:rsidRPr="00841277">
        <w:rPr>
          <w:rFonts w:asciiTheme="minorHAnsi" w:hAnsiTheme="minorHAnsi"/>
          <w:sz w:val="22"/>
          <w:szCs w:val="22"/>
          <w:u w:val="none"/>
          <w:lang w:val="fr-FR"/>
        </w:rPr>
        <w:t xml:space="preserve"> </w:t>
      </w:r>
      <w:proofErr w:type="spellStart"/>
      <w:r w:rsidRPr="00841277">
        <w:rPr>
          <w:rFonts w:asciiTheme="minorHAnsi" w:hAnsiTheme="minorHAnsi"/>
          <w:sz w:val="22"/>
          <w:szCs w:val="22"/>
          <w:u w:val="none"/>
          <w:lang w:val="fr-FR"/>
        </w:rPr>
        <w:t>device</w:t>
      </w:r>
      <w:proofErr w:type="spellEnd"/>
      <w:r w:rsidRPr="00841277">
        <w:rPr>
          <w:rFonts w:asciiTheme="minorHAnsi" w:hAnsiTheme="minorHAnsi"/>
          <w:sz w:val="22"/>
          <w:szCs w:val="22"/>
          <w:u w:val="none"/>
          <w:lang w:val="fr-FR"/>
        </w:rPr>
        <w:t>:[README</w:t>
      </w:r>
      <w:proofErr w:type="gramStart"/>
      <w:r w:rsidRPr="00841277">
        <w:rPr>
          <w:rFonts w:asciiTheme="minorHAnsi" w:hAnsiTheme="minorHAnsi"/>
          <w:sz w:val="22"/>
          <w:szCs w:val="22"/>
          <w:u w:val="none"/>
          <w:lang w:val="fr-FR"/>
        </w:rPr>
        <w:t>]file</w:t>
      </w:r>
      <w:proofErr w:type="gramEnd"/>
      <w:r w:rsidRPr="00841277">
        <w:rPr>
          <w:rFonts w:asciiTheme="minorHAnsi" w:hAnsiTheme="minorHAnsi"/>
          <w:sz w:val="22"/>
          <w:szCs w:val="22"/>
          <w:u w:val="none"/>
          <w:lang w:val="fr-FR"/>
        </w:rPr>
        <w:t xml:space="preserve">-name.TXT </w:t>
      </w:r>
    </w:p>
    <w:p w:rsidR="006C7A1F" w:rsidRPr="00841277" w:rsidRDefault="006C7A1F" w:rsidP="006C7A1F">
      <w:pPr>
        <w:pStyle w:val="hpecomurl"/>
        <w:ind w:right="180"/>
        <w:rPr>
          <w:rFonts w:asciiTheme="minorHAnsi" w:hAnsiTheme="minorHAnsi"/>
          <w:sz w:val="22"/>
          <w:szCs w:val="22"/>
          <w:u w:val="none"/>
          <w:lang w:val="fr-FR"/>
        </w:rPr>
      </w:pPr>
      <w:r w:rsidRPr="00841277">
        <w:rPr>
          <w:rFonts w:asciiTheme="minorHAnsi" w:hAnsiTheme="minorHAnsi"/>
          <w:sz w:val="22"/>
          <w:szCs w:val="22"/>
          <w:u w:val="none"/>
          <w:lang w:val="fr-FR"/>
        </w:rPr>
        <w:t>$ PRINT/QUEUE=</w:t>
      </w:r>
      <w:proofErr w:type="spellStart"/>
      <w:r w:rsidRPr="00841277">
        <w:rPr>
          <w:rFonts w:asciiTheme="minorHAnsi" w:hAnsiTheme="minorHAnsi"/>
          <w:sz w:val="22"/>
          <w:szCs w:val="22"/>
          <w:u w:val="none"/>
          <w:lang w:val="fr-FR"/>
        </w:rPr>
        <w:t>queue_ANSI</w:t>
      </w:r>
      <w:proofErr w:type="spellEnd"/>
      <w:r w:rsidRPr="00841277">
        <w:rPr>
          <w:rFonts w:asciiTheme="minorHAnsi" w:hAnsiTheme="minorHAnsi"/>
          <w:sz w:val="22"/>
          <w:szCs w:val="22"/>
          <w:u w:val="none"/>
          <w:lang w:val="fr-FR"/>
        </w:rPr>
        <w:t xml:space="preserve"> </w:t>
      </w:r>
      <w:proofErr w:type="spellStart"/>
      <w:r w:rsidRPr="00841277">
        <w:rPr>
          <w:rFonts w:asciiTheme="minorHAnsi" w:hAnsiTheme="minorHAnsi"/>
          <w:sz w:val="22"/>
          <w:szCs w:val="22"/>
          <w:u w:val="none"/>
          <w:lang w:val="fr-FR"/>
        </w:rPr>
        <w:t>device</w:t>
      </w:r>
      <w:proofErr w:type="spellEnd"/>
      <w:r w:rsidRPr="00841277">
        <w:rPr>
          <w:rFonts w:asciiTheme="minorHAnsi" w:hAnsiTheme="minorHAnsi"/>
          <w:sz w:val="22"/>
          <w:szCs w:val="22"/>
          <w:u w:val="none"/>
          <w:lang w:val="fr-FR"/>
        </w:rPr>
        <w:t>:[product.DOCUMENTATION</w:t>
      </w:r>
      <w:proofErr w:type="gramStart"/>
      <w:r w:rsidRPr="00841277">
        <w:rPr>
          <w:rFonts w:asciiTheme="minorHAnsi" w:hAnsiTheme="minorHAnsi"/>
          <w:sz w:val="22"/>
          <w:szCs w:val="22"/>
          <w:u w:val="none"/>
          <w:lang w:val="fr-FR"/>
        </w:rPr>
        <w:t>]file</w:t>
      </w:r>
      <w:proofErr w:type="gramEnd"/>
      <w:r w:rsidRPr="00841277">
        <w:rPr>
          <w:rFonts w:asciiTheme="minorHAnsi" w:hAnsiTheme="minorHAnsi"/>
          <w:sz w:val="22"/>
          <w:szCs w:val="22"/>
          <w:u w:val="none"/>
          <w:lang w:val="fr-FR"/>
        </w:rPr>
        <w:t>-name.TXT</w:t>
      </w:r>
    </w:p>
    <w:p w:rsidR="006C7A1F" w:rsidRPr="00841277" w:rsidRDefault="006C7A1F" w:rsidP="006C7A1F">
      <w:pPr>
        <w:pStyle w:val="hpecomurl"/>
        <w:ind w:right="180"/>
        <w:rPr>
          <w:rFonts w:asciiTheme="minorHAnsi" w:hAnsiTheme="minorHAnsi"/>
          <w:sz w:val="22"/>
          <w:szCs w:val="22"/>
          <w:u w:val="none"/>
          <w:lang w:val="fr-FR"/>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print a document from the [</w:t>
      </w:r>
      <w:proofErr w:type="spellStart"/>
      <w:r w:rsidRPr="00841277">
        <w:rPr>
          <w:rFonts w:asciiTheme="minorHAnsi" w:hAnsiTheme="minorHAnsi"/>
          <w:sz w:val="22"/>
          <w:szCs w:val="22"/>
          <w:u w:val="none"/>
        </w:rPr>
        <w:t>product.DOCUMENTATION</w:t>
      </w:r>
      <w:proofErr w:type="spellEnd"/>
      <w:r w:rsidRPr="00841277">
        <w:rPr>
          <w:rFonts w:asciiTheme="minorHAnsi" w:hAnsiTheme="minorHAnsi"/>
          <w:sz w:val="22"/>
          <w:szCs w:val="22"/>
          <w:u w:val="none"/>
        </w:rPr>
        <w:t xml:space="preserve">] directory with PostScript output, send the file to a PostScript printer by entering the command in the following format: </w:t>
      </w:r>
    </w:p>
    <w:p w:rsidR="006C7A1F" w:rsidRPr="00841277" w:rsidRDefault="006C7A1F" w:rsidP="006C7A1F">
      <w:pPr>
        <w:pStyle w:val="hpecomurl"/>
        <w:ind w:right="180"/>
        <w:rPr>
          <w:rFonts w:asciiTheme="minorHAnsi" w:hAnsiTheme="minorHAnsi"/>
          <w:sz w:val="22"/>
          <w:szCs w:val="22"/>
          <w:u w:val="none"/>
          <w:lang w:val="fr-FR"/>
        </w:rPr>
      </w:pPr>
      <w:r w:rsidRPr="00841277">
        <w:rPr>
          <w:rFonts w:asciiTheme="minorHAnsi" w:hAnsiTheme="minorHAnsi"/>
          <w:sz w:val="22"/>
          <w:szCs w:val="22"/>
          <w:u w:val="none"/>
          <w:lang w:val="fr-FR"/>
        </w:rPr>
        <w:t>$ PRINT/QUEUE=</w:t>
      </w:r>
      <w:proofErr w:type="spellStart"/>
      <w:r w:rsidRPr="00841277">
        <w:rPr>
          <w:rFonts w:asciiTheme="minorHAnsi" w:hAnsiTheme="minorHAnsi"/>
          <w:sz w:val="22"/>
          <w:szCs w:val="22"/>
          <w:u w:val="none"/>
          <w:lang w:val="fr-FR"/>
        </w:rPr>
        <w:t>queue_POST</w:t>
      </w:r>
      <w:proofErr w:type="spellEnd"/>
      <w:r w:rsidRPr="00841277">
        <w:rPr>
          <w:rFonts w:asciiTheme="minorHAnsi" w:hAnsiTheme="minorHAnsi"/>
          <w:sz w:val="22"/>
          <w:szCs w:val="22"/>
          <w:u w:val="none"/>
          <w:lang w:val="fr-FR"/>
        </w:rPr>
        <w:t xml:space="preserve"> </w:t>
      </w:r>
      <w:proofErr w:type="spellStart"/>
      <w:r w:rsidRPr="00841277">
        <w:rPr>
          <w:rFonts w:asciiTheme="minorHAnsi" w:hAnsiTheme="minorHAnsi"/>
          <w:sz w:val="22"/>
          <w:szCs w:val="22"/>
          <w:u w:val="none"/>
          <w:lang w:val="fr-FR"/>
        </w:rPr>
        <w:t>device</w:t>
      </w:r>
      <w:proofErr w:type="spellEnd"/>
      <w:r w:rsidRPr="00841277">
        <w:rPr>
          <w:rFonts w:asciiTheme="minorHAnsi" w:hAnsiTheme="minorHAnsi"/>
          <w:sz w:val="22"/>
          <w:szCs w:val="22"/>
          <w:u w:val="none"/>
          <w:lang w:val="fr-FR"/>
        </w:rPr>
        <w:t>:[product.DOCUMENTATION</w:t>
      </w:r>
      <w:proofErr w:type="gramStart"/>
      <w:r w:rsidRPr="00841277">
        <w:rPr>
          <w:rFonts w:asciiTheme="minorHAnsi" w:hAnsiTheme="minorHAnsi"/>
          <w:sz w:val="22"/>
          <w:szCs w:val="22"/>
          <w:u w:val="none"/>
          <w:lang w:val="fr-FR"/>
        </w:rPr>
        <w:t>]file</w:t>
      </w:r>
      <w:proofErr w:type="gramEnd"/>
      <w:r w:rsidRPr="00841277">
        <w:rPr>
          <w:rFonts w:asciiTheme="minorHAnsi" w:hAnsiTheme="minorHAnsi"/>
          <w:sz w:val="22"/>
          <w:szCs w:val="22"/>
          <w:u w:val="none"/>
          <w:lang w:val="fr-FR"/>
        </w:rPr>
        <w:t>-name.PS</w:t>
      </w:r>
    </w:p>
    <w:p w:rsidR="006C7A1F" w:rsidRPr="00841277" w:rsidRDefault="006C7A1F" w:rsidP="006C7A1F">
      <w:pPr>
        <w:pStyle w:val="hpecomurl"/>
        <w:ind w:right="180"/>
        <w:rPr>
          <w:rFonts w:asciiTheme="minorHAnsi" w:hAnsiTheme="minorHAnsi"/>
          <w:sz w:val="22"/>
          <w:szCs w:val="22"/>
          <w:u w:val="none"/>
          <w:lang w:val="fr-FR"/>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In the preceding examples, device represents the name of the drive on which you have placed your Layered Products Library or Operating Environment Update DVD/CD-ROM.</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ajorHAnsi" w:hAnsiTheme="majorHAnsi"/>
          <w:sz w:val="22"/>
          <w:szCs w:val="22"/>
          <w:u w:val="none"/>
        </w:rPr>
      </w:pPr>
      <w:r w:rsidRPr="00841277">
        <w:rPr>
          <w:rFonts w:asciiTheme="majorHAnsi" w:hAnsiTheme="majorHAnsi"/>
          <w:sz w:val="22"/>
          <w:szCs w:val="22"/>
          <w:u w:val="none"/>
        </w:rPr>
        <w:t xml:space="preserve">5.  Installing </w:t>
      </w:r>
      <w:r w:rsidR="00B9179E" w:rsidRPr="00841277">
        <w:rPr>
          <w:rFonts w:asciiTheme="majorHAnsi" w:hAnsiTheme="majorHAnsi"/>
          <w:sz w:val="22"/>
          <w:szCs w:val="22"/>
          <w:u w:val="none"/>
        </w:rPr>
        <w:t>Layered Products</w:t>
      </w:r>
    </w:p>
    <w:p w:rsidR="006C7A1F" w:rsidRPr="00841277" w:rsidRDefault="006C7A1F" w:rsidP="006C7A1F">
      <w:pPr>
        <w:pStyle w:val="hpecomurl"/>
        <w:ind w:right="180"/>
        <w:rPr>
          <w:rFonts w:asciiTheme="minorHAnsi" w:hAnsiTheme="minorHAnsi"/>
          <w:b/>
          <w:sz w:val="22"/>
          <w:szCs w:val="22"/>
          <w:u w:val="none"/>
        </w:rPr>
      </w:pPr>
      <w:r w:rsidRPr="00841277">
        <w:rPr>
          <w:rFonts w:asciiTheme="minorHAnsi" w:hAnsiTheme="minorHAnsi"/>
          <w:sz w:val="22"/>
          <w:szCs w:val="22"/>
          <w:u w:val="none"/>
        </w:rPr>
        <w:t xml:space="preserve">This section describes how to install layered products on an OpenVMS on Integrity Servers system.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proofErr w:type="gramStart"/>
      <w:r w:rsidRPr="00841277">
        <w:rPr>
          <w:rFonts w:asciiTheme="minorHAnsi" w:hAnsiTheme="minorHAnsi"/>
          <w:b/>
          <w:sz w:val="22"/>
          <w:szCs w:val="22"/>
          <w:u w:val="none"/>
        </w:rPr>
        <w:t>5.1  Location</w:t>
      </w:r>
      <w:proofErr w:type="gramEnd"/>
      <w:r w:rsidRPr="00841277">
        <w:rPr>
          <w:rFonts w:asciiTheme="minorHAnsi" w:hAnsiTheme="minorHAnsi"/>
          <w:b/>
          <w:sz w:val="22"/>
          <w:szCs w:val="22"/>
          <w:u w:val="none"/>
        </w:rPr>
        <w:t xml:space="preserve"> of Product Save Sets and Installation Instructions</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The Layered Products Library or the Operating Environment Update Master Index gives the directory locations of the products on the software binaries DVD or CD-ROM. This information is also available in the CDMASTER_INDEX.TXT files in the [README] directory on the first disc.</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Installation information for each product, in ASCII text and PostScript formats, is located in the [</w:t>
      </w:r>
      <w:proofErr w:type="spellStart"/>
      <w:r w:rsidRPr="00841277">
        <w:rPr>
          <w:rFonts w:asciiTheme="minorHAnsi" w:hAnsiTheme="minorHAnsi"/>
          <w:sz w:val="22"/>
          <w:szCs w:val="22"/>
          <w:u w:val="none"/>
        </w:rPr>
        <w:t>product.DOCUMENTATION</w:t>
      </w:r>
      <w:proofErr w:type="spellEnd"/>
      <w:r w:rsidRPr="00841277">
        <w:rPr>
          <w:rFonts w:asciiTheme="minorHAnsi" w:hAnsiTheme="minorHAnsi"/>
          <w:sz w:val="22"/>
          <w:szCs w:val="22"/>
          <w:u w:val="none"/>
        </w:rPr>
        <w:t>] directories, where product is the product directory name, as given in the Layered Products Library or Operating Environment Update Master Index.</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proofErr w:type="gramStart"/>
      <w:r w:rsidRPr="00841277">
        <w:rPr>
          <w:rFonts w:asciiTheme="minorHAnsi" w:hAnsiTheme="minorHAnsi"/>
          <w:b/>
          <w:sz w:val="22"/>
          <w:szCs w:val="22"/>
          <w:u w:val="none"/>
        </w:rPr>
        <w:t>5.2  Installation</w:t>
      </w:r>
      <w:proofErr w:type="gramEnd"/>
      <w:r w:rsidRPr="00841277">
        <w:rPr>
          <w:rFonts w:asciiTheme="minorHAnsi" w:hAnsiTheme="minorHAnsi"/>
          <w:b/>
          <w:sz w:val="22"/>
          <w:szCs w:val="22"/>
          <w:u w:val="none"/>
        </w:rPr>
        <w:t xml:space="preserve"> Methods</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Install layered products using one of the following methods:  ·    </w:t>
      </w:r>
    </w:p>
    <w:p w:rsidR="00B9179E" w:rsidRPr="00841277" w:rsidRDefault="006C7A1F" w:rsidP="00B9179E">
      <w:pPr>
        <w:pStyle w:val="hpecomurl"/>
        <w:numPr>
          <w:ilvl w:val="0"/>
          <w:numId w:val="11"/>
        </w:numPr>
        <w:ind w:right="180"/>
        <w:rPr>
          <w:rFonts w:asciiTheme="minorHAnsi" w:hAnsiTheme="minorHAnsi"/>
          <w:sz w:val="22"/>
          <w:szCs w:val="22"/>
          <w:u w:val="none"/>
        </w:rPr>
      </w:pPr>
      <w:r w:rsidRPr="00841277">
        <w:rPr>
          <w:rFonts w:asciiTheme="minorHAnsi" w:hAnsiTheme="minorHAnsi"/>
          <w:sz w:val="22"/>
          <w:szCs w:val="22"/>
          <w:u w:val="none"/>
        </w:rPr>
        <w:t xml:space="preserve">Using the VMSINSTAL utility. ·    </w:t>
      </w:r>
    </w:p>
    <w:p w:rsidR="006C7A1F" w:rsidRPr="00841277" w:rsidRDefault="006C7A1F" w:rsidP="00B9179E">
      <w:pPr>
        <w:pStyle w:val="hpecomurl"/>
        <w:numPr>
          <w:ilvl w:val="0"/>
          <w:numId w:val="11"/>
        </w:numPr>
        <w:ind w:right="180"/>
        <w:rPr>
          <w:rFonts w:asciiTheme="minorHAnsi" w:hAnsiTheme="minorHAnsi"/>
          <w:sz w:val="22"/>
          <w:szCs w:val="22"/>
          <w:u w:val="none"/>
        </w:rPr>
      </w:pPr>
      <w:r w:rsidRPr="00841277">
        <w:rPr>
          <w:rFonts w:asciiTheme="minorHAnsi" w:hAnsiTheme="minorHAnsi"/>
          <w:sz w:val="22"/>
          <w:szCs w:val="22"/>
          <w:u w:val="none"/>
        </w:rPr>
        <w:t>Using the POLYCENTER Software Installation utility.</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proofErr w:type="gramStart"/>
      <w:r w:rsidRPr="00841277">
        <w:rPr>
          <w:rFonts w:asciiTheme="minorHAnsi" w:hAnsiTheme="minorHAnsi"/>
          <w:b/>
          <w:sz w:val="22"/>
          <w:szCs w:val="22"/>
          <w:u w:val="none"/>
        </w:rPr>
        <w:t>5.2.1  Using</w:t>
      </w:r>
      <w:proofErr w:type="gramEnd"/>
      <w:r w:rsidRPr="00841277">
        <w:rPr>
          <w:rFonts w:asciiTheme="minorHAnsi" w:hAnsiTheme="minorHAnsi"/>
          <w:b/>
          <w:sz w:val="22"/>
          <w:szCs w:val="22"/>
          <w:u w:val="none"/>
        </w:rPr>
        <w:t xml:space="preserve"> VMSINSTAL</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Individual layered product kits are located in their own directory hierarchies.  For this reason, when you install a layered product, you must use a VMSINSTAL command line that is slightly different from the one given in the product's installation guide.</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When you enter the VMSINSTAL command line, specify the disc drive and the directory by entering a command in the following format:</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@SYS$UPDATE</w:t>
      </w:r>
      <w:proofErr w:type="gramStart"/>
      <w:r w:rsidRPr="00841277">
        <w:rPr>
          <w:rFonts w:asciiTheme="minorHAnsi" w:hAnsiTheme="minorHAnsi"/>
          <w:sz w:val="22"/>
          <w:szCs w:val="22"/>
          <w:u w:val="none"/>
        </w:rPr>
        <w:t>:VMSINSTAL</w:t>
      </w:r>
      <w:proofErr w:type="gramEnd"/>
      <w:r w:rsidRPr="00841277">
        <w:rPr>
          <w:rFonts w:asciiTheme="minorHAnsi" w:hAnsiTheme="minorHAnsi"/>
          <w:sz w:val="22"/>
          <w:szCs w:val="22"/>
          <w:u w:val="none"/>
        </w:rPr>
        <w:t xml:space="preserve"> product drive:[</w:t>
      </w:r>
      <w:proofErr w:type="spellStart"/>
      <w:r w:rsidRPr="00841277">
        <w:rPr>
          <w:rFonts w:asciiTheme="minorHAnsi" w:hAnsiTheme="minorHAnsi"/>
          <w:sz w:val="22"/>
          <w:szCs w:val="22"/>
          <w:u w:val="none"/>
        </w:rPr>
        <w:t>directory.KIT</w:t>
      </w:r>
      <w:proofErr w:type="spellEnd"/>
      <w:r w:rsidRPr="00841277">
        <w:rPr>
          <w:rFonts w:asciiTheme="minorHAnsi" w:hAnsiTheme="minorHAnsi"/>
          <w:sz w:val="22"/>
          <w:szCs w:val="22"/>
          <w:u w:val="none"/>
        </w:rPr>
        <w:t>]</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For example:</w:t>
      </w: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 @SYS$UPDATE</w:t>
      </w:r>
      <w:proofErr w:type="gramStart"/>
      <w:r w:rsidRPr="00841277">
        <w:rPr>
          <w:rFonts w:asciiTheme="minorHAnsi" w:hAnsiTheme="minorHAnsi"/>
          <w:sz w:val="22"/>
          <w:szCs w:val="22"/>
          <w:u w:val="none"/>
        </w:rPr>
        <w:t>:VMSINSTAL</w:t>
      </w:r>
      <w:proofErr w:type="gramEnd"/>
      <w:r w:rsidRPr="00841277">
        <w:rPr>
          <w:rFonts w:asciiTheme="minorHAnsi" w:hAnsiTheme="minorHAnsi"/>
          <w:sz w:val="22"/>
          <w:szCs w:val="22"/>
          <w:u w:val="none"/>
        </w:rPr>
        <w:t xml:space="preserve"> DECFMS024 DQA400:[DECFMS024.KIT]  </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Additionally, certain system privileges must be enabled before you run VMSINSTAL. You must be logged in to a privileged account (such as the system manager's account, SYSTEM) that has the SETPRV privilege or at least the following privileges enabled:</w:t>
      </w:r>
    </w:p>
    <w:p w:rsidR="00B9179E" w:rsidRPr="00841277" w:rsidRDefault="00B9179E" w:rsidP="00B9179E">
      <w:pPr>
        <w:pStyle w:val="hpecomurl"/>
        <w:numPr>
          <w:ilvl w:val="0"/>
          <w:numId w:val="12"/>
        </w:numPr>
        <w:ind w:right="180"/>
        <w:rPr>
          <w:rFonts w:asciiTheme="minorHAnsi" w:hAnsiTheme="minorHAnsi"/>
          <w:sz w:val="22"/>
          <w:szCs w:val="22"/>
          <w:u w:val="none"/>
        </w:rPr>
      </w:pPr>
      <w:r w:rsidRPr="00841277">
        <w:rPr>
          <w:rFonts w:asciiTheme="minorHAnsi" w:hAnsiTheme="minorHAnsi"/>
          <w:sz w:val="22"/>
          <w:szCs w:val="22"/>
          <w:u w:val="none"/>
        </w:rPr>
        <w:t>CMKRNL</w:t>
      </w:r>
    </w:p>
    <w:p w:rsidR="00B9179E" w:rsidRPr="00841277" w:rsidRDefault="00B9179E" w:rsidP="00B9179E">
      <w:pPr>
        <w:pStyle w:val="hpecomurl"/>
        <w:numPr>
          <w:ilvl w:val="0"/>
          <w:numId w:val="12"/>
        </w:numPr>
        <w:ind w:right="180"/>
        <w:rPr>
          <w:rFonts w:asciiTheme="minorHAnsi" w:hAnsiTheme="minorHAnsi"/>
          <w:sz w:val="22"/>
          <w:szCs w:val="22"/>
          <w:u w:val="none"/>
        </w:rPr>
      </w:pPr>
      <w:r w:rsidRPr="00841277">
        <w:rPr>
          <w:rFonts w:asciiTheme="minorHAnsi" w:hAnsiTheme="minorHAnsi"/>
          <w:sz w:val="22"/>
          <w:szCs w:val="22"/>
          <w:u w:val="none"/>
        </w:rPr>
        <w:t xml:space="preserve">SYSPRV </w:t>
      </w:r>
    </w:p>
    <w:p w:rsidR="006C7A1F" w:rsidRPr="00841277" w:rsidRDefault="006C7A1F" w:rsidP="00B9179E">
      <w:pPr>
        <w:pStyle w:val="hpecomurl"/>
        <w:numPr>
          <w:ilvl w:val="0"/>
          <w:numId w:val="12"/>
        </w:numPr>
        <w:ind w:right="180"/>
        <w:rPr>
          <w:rFonts w:asciiTheme="minorHAnsi" w:hAnsiTheme="minorHAnsi"/>
          <w:sz w:val="22"/>
          <w:szCs w:val="22"/>
          <w:u w:val="none"/>
        </w:rPr>
      </w:pPr>
      <w:r w:rsidRPr="00841277">
        <w:rPr>
          <w:rFonts w:asciiTheme="minorHAnsi" w:hAnsiTheme="minorHAnsi"/>
          <w:sz w:val="22"/>
          <w:szCs w:val="22"/>
          <w:u w:val="none"/>
        </w:rPr>
        <w:t>WORLD</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check whether your process has SETPRV or other privileges enabled, enter the following command:</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 SHOW PROCESS/PRIVILEGES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B9179E" w:rsidP="006C7A1F">
      <w:pPr>
        <w:pStyle w:val="hpecomurl"/>
        <w:ind w:right="180"/>
        <w:rPr>
          <w:rFonts w:asciiTheme="minorHAnsi" w:hAnsiTheme="minorHAnsi"/>
          <w:b/>
          <w:sz w:val="22"/>
          <w:szCs w:val="22"/>
          <w:u w:val="none"/>
        </w:rPr>
      </w:pPr>
      <w:r w:rsidRPr="00841277">
        <w:rPr>
          <w:rFonts w:asciiTheme="minorHAnsi" w:hAnsiTheme="minorHAnsi"/>
          <w:b/>
          <w:sz w:val="22"/>
          <w:szCs w:val="22"/>
          <w:u w:val="none"/>
        </w:rPr>
        <w:t xml:space="preserve">5.2.2 </w:t>
      </w:r>
      <w:r w:rsidR="006C7A1F" w:rsidRPr="00841277">
        <w:rPr>
          <w:rFonts w:asciiTheme="minorHAnsi" w:hAnsiTheme="minorHAnsi"/>
          <w:b/>
          <w:sz w:val="22"/>
          <w:szCs w:val="22"/>
          <w:u w:val="none"/>
        </w:rPr>
        <w:t>Using the POLYCENTER Software Installation Utility</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Beginning with OpenVMS Alpha Version 6.1, some produc</w:t>
      </w:r>
      <w:r w:rsidR="00B9179E" w:rsidRPr="00841277">
        <w:rPr>
          <w:rFonts w:asciiTheme="minorHAnsi" w:hAnsiTheme="minorHAnsi"/>
          <w:sz w:val="22"/>
          <w:szCs w:val="22"/>
          <w:u w:val="none"/>
        </w:rPr>
        <w:t xml:space="preserve">ts can be installed using the </w:t>
      </w:r>
      <w:r w:rsidRPr="00841277">
        <w:rPr>
          <w:rFonts w:asciiTheme="minorHAnsi" w:hAnsiTheme="minorHAnsi"/>
          <w:sz w:val="22"/>
          <w:szCs w:val="22"/>
          <w:u w:val="none"/>
        </w:rPr>
        <w:t xml:space="preserve">POLYCENTER Software Installation utility.  Not all products are available with this installation technology.  </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Use a command in the following format to install one or more software products that support installations by means of POLYCENTER Software Installation utility:  </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PRODUCT INSTALL product/VERSION=number /SOURCE=</w:t>
      </w:r>
      <w:proofErr w:type="spellStart"/>
      <w:r w:rsidRPr="00841277">
        <w:rPr>
          <w:rFonts w:asciiTheme="minorHAnsi" w:hAnsiTheme="minorHAnsi"/>
          <w:sz w:val="22"/>
          <w:szCs w:val="22"/>
          <w:u w:val="none"/>
        </w:rPr>
        <w:t>disc_drive</w:t>
      </w:r>
      <w:proofErr w:type="spellEnd"/>
      <w:proofErr w:type="gramStart"/>
      <w:r w:rsidRPr="00841277">
        <w:rPr>
          <w:rFonts w:asciiTheme="minorHAnsi" w:hAnsiTheme="minorHAnsi"/>
          <w:sz w:val="22"/>
          <w:szCs w:val="22"/>
          <w:u w:val="none"/>
        </w:rPr>
        <w:t>:[</w:t>
      </w:r>
      <w:proofErr w:type="spellStart"/>
      <w:proofErr w:type="gramEnd"/>
      <w:r w:rsidRPr="00841277">
        <w:rPr>
          <w:rFonts w:asciiTheme="minorHAnsi" w:hAnsiTheme="minorHAnsi"/>
          <w:sz w:val="22"/>
          <w:szCs w:val="22"/>
          <w:u w:val="none"/>
        </w:rPr>
        <w:t>directory.KIT</w:t>
      </w:r>
      <w:proofErr w:type="spellEnd"/>
      <w:r w:rsidRPr="00841277">
        <w:rPr>
          <w:rFonts w:asciiTheme="minorHAnsi" w:hAnsiTheme="minorHAnsi"/>
          <w:sz w:val="22"/>
          <w:szCs w:val="22"/>
          <w:u w:val="none"/>
        </w:rPr>
        <w:t>]</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For example:</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 PRODUCT INSTALL DQS/VERSION=1.3   /SOURCE=DQA400</w:t>
      </w:r>
      <w:proofErr w:type="gramStart"/>
      <w:r w:rsidRPr="00841277">
        <w:rPr>
          <w:rFonts w:asciiTheme="minorHAnsi" w:hAnsiTheme="minorHAnsi"/>
          <w:sz w:val="22"/>
          <w:szCs w:val="22"/>
          <w:u w:val="none"/>
        </w:rPr>
        <w:t>:[</w:t>
      </w:r>
      <w:proofErr w:type="gramEnd"/>
      <w:r w:rsidRPr="00841277">
        <w:rPr>
          <w:rFonts w:asciiTheme="minorHAnsi" w:hAnsiTheme="minorHAnsi"/>
          <w:sz w:val="22"/>
          <w:szCs w:val="22"/>
          <w:u w:val="none"/>
        </w:rPr>
        <w:t>DQS013.KIT]</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Additionally, certain system privileges must be enabled before you install products. You must be logged in to a privileged account (such as the system manager's account, SYSTEM) that has at least the following privileges enabled: </w:t>
      </w:r>
    </w:p>
    <w:p w:rsidR="00B9179E" w:rsidRPr="00841277" w:rsidRDefault="006C7A1F" w:rsidP="00B9179E">
      <w:pPr>
        <w:pStyle w:val="hpecomurl"/>
        <w:numPr>
          <w:ilvl w:val="0"/>
          <w:numId w:val="13"/>
        </w:numPr>
        <w:ind w:right="180"/>
        <w:rPr>
          <w:rFonts w:asciiTheme="minorHAnsi" w:hAnsiTheme="minorHAnsi"/>
          <w:sz w:val="22"/>
          <w:szCs w:val="22"/>
          <w:u w:val="none"/>
        </w:rPr>
      </w:pPr>
      <w:r w:rsidRPr="00841277">
        <w:rPr>
          <w:rFonts w:asciiTheme="minorHAnsi" w:hAnsiTheme="minorHAnsi"/>
          <w:sz w:val="22"/>
          <w:szCs w:val="22"/>
          <w:u w:val="none"/>
        </w:rPr>
        <w:t xml:space="preserve">CMKRNL </w:t>
      </w:r>
    </w:p>
    <w:p w:rsidR="00B9179E" w:rsidRPr="00841277" w:rsidRDefault="006C7A1F" w:rsidP="00B9179E">
      <w:pPr>
        <w:pStyle w:val="hpecomurl"/>
        <w:numPr>
          <w:ilvl w:val="0"/>
          <w:numId w:val="13"/>
        </w:numPr>
        <w:ind w:right="180"/>
        <w:rPr>
          <w:rFonts w:asciiTheme="minorHAnsi" w:hAnsiTheme="minorHAnsi"/>
          <w:sz w:val="22"/>
          <w:szCs w:val="22"/>
          <w:u w:val="none"/>
        </w:rPr>
      </w:pPr>
      <w:r w:rsidRPr="00841277">
        <w:rPr>
          <w:rFonts w:asciiTheme="minorHAnsi" w:hAnsiTheme="minorHAnsi"/>
          <w:sz w:val="22"/>
          <w:szCs w:val="22"/>
          <w:u w:val="none"/>
        </w:rPr>
        <w:t xml:space="preserve">SYSLCK </w:t>
      </w:r>
    </w:p>
    <w:p w:rsidR="006C7A1F" w:rsidRPr="00841277" w:rsidRDefault="006C7A1F" w:rsidP="00B9179E">
      <w:pPr>
        <w:pStyle w:val="hpecomurl"/>
        <w:numPr>
          <w:ilvl w:val="0"/>
          <w:numId w:val="13"/>
        </w:numPr>
        <w:ind w:right="180"/>
        <w:rPr>
          <w:rFonts w:asciiTheme="minorHAnsi" w:hAnsiTheme="minorHAnsi"/>
          <w:sz w:val="22"/>
          <w:szCs w:val="22"/>
          <w:u w:val="none"/>
        </w:rPr>
      </w:pPr>
      <w:r w:rsidRPr="00841277">
        <w:rPr>
          <w:rFonts w:asciiTheme="minorHAnsi" w:hAnsiTheme="minorHAnsi"/>
          <w:sz w:val="22"/>
          <w:szCs w:val="22"/>
          <w:u w:val="none"/>
        </w:rPr>
        <w:t>SYSPRV</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check whether your process has these privileges enabled, enter the following command:</w:t>
      </w: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 SHOW PROCESS/PRIVILEGES  </w:t>
      </w:r>
    </w:p>
    <w:p w:rsidR="00B9179E" w:rsidRPr="00841277" w:rsidRDefault="00B9179E"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see whether a previous version of a product is installed, use the PRODUCT SHOW PRODUCT command.  For example:</w:t>
      </w: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 $ PRODUCT SHOW PRODUCT FORTRAN</w:t>
      </w:r>
    </w:p>
    <w:p w:rsidR="006C7A1F" w:rsidRPr="00841277" w:rsidRDefault="006C7A1F" w:rsidP="006C7A1F">
      <w:pPr>
        <w:pStyle w:val="hpecomurl"/>
        <w:ind w:right="180"/>
        <w:rPr>
          <w:rFonts w:asciiTheme="minorHAnsi" w:hAnsiTheme="minorHAnsi"/>
          <w:sz w:val="22"/>
          <w:szCs w:val="22"/>
          <w:u w:val="none"/>
        </w:rPr>
      </w:pPr>
    </w:p>
    <w:p w:rsidR="00B9179E"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Refer to the product's installation guide for more information on installing products using the POLYCENTER Software Installation utility.  </w:t>
      </w:r>
    </w:p>
    <w:p w:rsidR="00B9179E" w:rsidRPr="00841277" w:rsidRDefault="00B9179E" w:rsidP="006C7A1F">
      <w:pPr>
        <w:pStyle w:val="hpecomurl"/>
        <w:ind w:right="180"/>
        <w:rPr>
          <w:rFonts w:asciiTheme="minorHAnsi" w:hAnsiTheme="minorHAnsi"/>
          <w:sz w:val="22"/>
          <w:szCs w:val="22"/>
          <w:u w:val="none"/>
        </w:rPr>
      </w:pPr>
    </w:p>
    <w:p w:rsidR="006C7A1F"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use other features of the POLYCENTER Software Installation utility, see the POLYCENTER Software Installation Utility User's Guide.</w:t>
      </w: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4"/>
          <w:szCs w:val="22"/>
          <w:u w:val="none"/>
        </w:rPr>
      </w:pPr>
      <w:r w:rsidRPr="00841277">
        <w:rPr>
          <w:rFonts w:asciiTheme="majorHAnsi" w:hAnsiTheme="majorHAnsi"/>
          <w:sz w:val="24"/>
          <w:szCs w:val="22"/>
          <w:u w:val="none"/>
        </w:rPr>
        <w:t xml:space="preserve">HPE OpenVMS Online Documentation Libraries (ODL) for Layered Products on HPE Integrity Servers and Operating Environments on Integrity/Alpha Servers </w:t>
      </w:r>
    </w:p>
    <w:p w:rsidR="006C7A1F" w:rsidRPr="00841277" w:rsidRDefault="006C7A1F" w:rsidP="006C7A1F">
      <w:pPr>
        <w:pStyle w:val="hpecomurl"/>
        <w:ind w:right="180"/>
        <w:rPr>
          <w:rFonts w:asciiTheme="minorHAnsi" w:hAnsiTheme="minorHAnsi"/>
          <w:b/>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This section provides introductory information about the Online Documentation Libraries CD-ROM collection.  It provides general and platform-specific installation and user information for the ODL.</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These OpenVMS CD-ROMs are ISO 9660 Level 2 (ODL-ISO) compliant CD-ROMs that can be run from Microsoft™ Windows™ and OpenVMS platforms.</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These discs contain documentation in HTML and PDF format, and use HTML pages as the navigation mechanism to browse to and display documents.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The Operating Environment ODL CD-ROM supports both the OpenVMS Integrity Servers and OpenVMS Alpha platforms and contains documentation common to both platforms.  Operating System and key layered products have been selected for inclusion.  For OpenVMS Integrity Servers, most of the Operating Environment components are included.  Platform-specific products are identified as “I64” or “Alpha”.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Layered Products not included on the Operating Environments ODL CD-ROM are delivered on the Layered Products ODL CD-ROM that is specific to the Integrity (I64) platform.</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System Requirements</w:t>
      </w:r>
      <w:r w:rsidR="00841277">
        <w:rPr>
          <w:rFonts w:asciiTheme="minorHAnsi" w:hAnsiTheme="minorHAnsi"/>
          <w:sz w:val="22"/>
          <w:szCs w:val="22"/>
          <w:u w:val="none"/>
        </w:rPr>
        <w:t>:</w:t>
      </w:r>
    </w:p>
    <w:p w:rsidR="00B9179E" w:rsidRPr="00841277" w:rsidRDefault="006C7A1F" w:rsidP="00841277">
      <w:pPr>
        <w:pStyle w:val="hpecomurl"/>
        <w:numPr>
          <w:ilvl w:val="0"/>
          <w:numId w:val="14"/>
        </w:numPr>
        <w:spacing w:after="120"/>
        <w:ind w:right="187"/>
        <w:rPr>
          <w:rFonts w:asciiTheme="minorHAnsi" w:hAnsiTheme="minorHAnsi"/>
          <w:sz w:val="22"/>
          <w:szCs w:val="22"/>
          <w:u w:val="none"/>
        </w:rPr>
      </w:pPr>
      <w:r w:rsidRPr="00841277">
        <w:rPr>
          <w:rFonts w:asciiTheme="minorHAnsi" w:hAnsiTheme="minorHAnsi"/>
          <w:sz w:val="22"/>
          <w:szCs w:val="22"/>
          <w:u w:val="none"/>
        </w:rPr>
        <w:t>OpenVMS on Integrity, Version 8.2 or later</w:t>
      </w:r>
    </w:p>
    <w:p w:rsidR="00B9179E" w:rsidRPr="00841277" w:rsidRDefault="006C7A1F" w:rsidP="00841277">
      <w:pPr>
        <w:pStyle w:val="hpecomurl"/>
        <w:numPr>
          <w:ilvl w:val="0"/>
          <w:numId w:val="14"/>
        </w:numPr>
        <w:spacing w:after="120"/>
        <w:ind w:right="187"/>
        <w:rPr>
          <w:rFonts w:asciiTheme="minorHAnsi" w:hAnsiTheme="minorHAnsi"/>
          <w:sz w:val="22"/>
          <w:szCs w:val="22"/>
          <w:u w:val="none"/>
        </w:rPr>
      </w:pPr>
      <w:r w:rsidRPr="00841277">
        <w:rPr>
          <w:rFonts w:asciiTheme="minorHAnsi" w:hAnsiTheme="minorHAnsi"/>
          <w:sz w:val="22"/>
          <w:szCs w:val="22"/>
          <w:u w:val="none"/>
        </w:rPr>
        <w:t>Windows 98 SE, Windows NT, Windows 2000, Windows XP, Windows Vista, Windows 7, Windows 8, or Windows 10.</w:t>
      </w:r>
    </w:p>
    <w:p w:rsidR="00B9179E" w:rsidRPr="00841277" w:rsidRDefault="006C7A1F" w:rsidP="00841277">
      <w:pPr>
        <w:pStyle w:val="hpecomurl"/>
        <w:numPr>
          <w:ilvl w:val="0"/>
          <w:numId w:val="14"/>
        </w:numPr>
        <w:spacing w:after="120"/>
        <w:ind w:right="187"/>
        <w:rPr>
          <w:rFonts w:asciiTheme="minorHAnsi" w:hAnsiTheme="minorHAnsi"/>
          <w:sz w:val="22"/>
          <w:szCs w:val="22"/>
          <w:u w:val="none"/>
        </w:rPr>
      </w:pPr>
      <w:r w:rsidRPr="00841277">
        <w:rPr>
          <w:rFonts w:asciiTheme="minorHAnsi" w:hAnsiTheme="minorHAnsi"/>
          <w:sz w:val="22"/>
          <w:szCs w:val="22"/>
          <w:u w:val="none"/>
        </w:rPr>
        <w:t>Web Browser</w:t>
      </w:r>
    </w:p>
    <w:p w:rsidR="006C7A1F" w:rsidRPr="00841277" w:rsidRDefault="006C7A1F" w:rsidP="00841277">
      <w:pPr>
        <w:pStyle w:val="hpecomurl"/>
        <w:numPr>
          <w:ilvl w:val="0"/>
          <w:numId w:val="14"/>
        </w:numPr>
        <w:spacing w:after="120"/>
        <w:ind w:right="187"/>
        <w:rPr>
          <w:rFonts w:asciiTheme="minorHAnsi" w:hAnsiTheme="minorHAnsi"/>
          <w:sz w:val="22"/>
          <w:szCs w:val="22"/>
          <w:u w:val="none"/>
        </w:rPr>
      </w:pPr>
      <w:r w:rsidRPr="00841277">
        <w:rPr>
          <w:rFonts w:asciiTheme="minorHAnsi" w:hAnsiTheme="minorHAnsi"/>
          <w:sz w:val="22"/>
          <w:szCs w:val="22"/>
          <w:u w:val="none"/>
        </w:rPr>
        <w:t>Adobe Acrobat Reader</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r w:rsidRPr="00841277">
        <w:rPr>
          <w:rFonts w:asciiTheme="minorHAnsi" w:hAnsiTheme="minorHAnsi"/>
          <w:b/>
          <w:sz w:val="22"/>
          <w:szCs w:val="22"/>
          <w:u w:val="none"/>
        </w:rPr>
        <w:t>Mounting an ODL-ISO CD-ROM:</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Windows Platforms:</w:t>
      </w:r>
    </w:p>
    <w:p w:rsidR="006C7A1F" w:rsidRPr="00841277" w:rsidRDefault="006C7A1F" w:rsidP="00B9179E">
      <w:pPr>
        <w:pStyle w:val="hpecomurl"/>
        <w:numPr>
          <w:ilvl w:val="0"/>
          <w:numId w:val="15"/>
        </w:numPr>
        <w:ind w:right="180"/>
        <w:rPr>
          <w:rFonts w:asciiTheme="minorHAnsi" w:hAnsiTheme="minorHAnsi"/>
          <w:sz w:val="22"/>
          <w:szCs w:val="22"/>
          <w:u w:val="none"/>
        </w:rPr>
      </w:pPr>
      <w:r w:rsidRPr="00841277">
        <w:rPr>
          <w:rFonts w:asciiTheme="minorHAnsi" w:hAnsiTheme="minorHAnsi"/>
          <w:sz w:val="22"/>
          <w:szCs w:val="22"/>
          <w:u w:val="none"/>
        </w:rPr>
        <w:t>Insert the ODL-ISO disc into your CD-ROM drive</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OpenVMS Platforms:</w:t>
      </w:r>
    </w:p>
    <w:p w:rsidR="006C7A1F" w:rsidRPr="00841277" w:rsidRDefault="006C7A1F" w:rsidP="00B9179E">
      <w:pPr>
        <w:pStyle w:val="hpecomurl"/>
        <w:numPr>
          <w:ilvl w:val="0"/>
          <w:numId w:val="15"/>
        </w:numPr>
        <w:ind w:right="180"/>
        <w:rPr>
          <w:rFonts w:asciiTheme="minorHAnsi" w:hAnsiTheme="minorHAnsi"/>
          <w:sz w:val="22"/>
          <w:szCs w:val="22"/>
          <w:u w:val="none"/>
        </w:rPr>
      </w:pPr>
      <w:r w:rsidRPr="00841277">
        <w:rPr>
          <w:rFonts w:asciiTheme="minorHAnsi" w:hAnsiTheme="minorHAnsi"/>
          <w:sz w:val="22"/>
          <w:szCs w:val="22"/>
          <w:u w:val="none"/>
        </w:rPr>
        <w:t xml:space="preserve">$ MOUNT/OVER=ID/MEDIA_FORMAT=CDROM/UNDEFINED_FAT=(STREAM:2048) DEVICE: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r w:rsidRPr="00841277">
        <w:rPr>
          <w:rFonts w:asciiTheme="minorHAnsi" w:hAnsiTheme="minorHAnsi"/>
          <w:b/>
          <w:sz w:val="22"/>
          <w:szCs w:val="22"/>
          <w:u w:val="none"/>
        </w:rPr>
        <w:t xml:space="preserve">Browsing an ODL-ISO </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To begin browsing an ODL-ISO CD-ROM, open index.htm from the root of the CD-ROM in your web browser.</w:t>
      </w:r>
    </w:p>
    <w:p w:rsidR="006C7A1F" w:rsidRPr="00841277" w:rsidRDefault="006C7A1F" w:rsidP="006C7A1F">
      <w:pPr>
        <w:pStyle w:val="hpecomurl"/>
        <w:ind w:right="180"/>
        <w:rPr>
          <w:rFonts w:asciiTheme="minorHAnsi" w:hAnsiTheme="minorHAnsi"/>
          <w:sz w:val="22"/>
          <w:szCs w:val="22"/>
          <w:u w:val="none"/>
        </w:rPr>
      </w:pPr>
    </w:p>
    <w:p w:rsidR="006C7A1F"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 xml:space="preserve">For a listing of products available on this CD-ROM, open PRODLIST.HTM from the /ODLDOC folder on the CD-ROM or click on the link from CONTENTS.HTM. </w:t>
      </w: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Default="00841277" w:rsidP="006C7A1F">
      <w:pPr>
        <w:pStyle w:val="hpecomurl"/>
        <w:ind w:right="180"/>
        <w:rPr>
          <w:rFonts w:asciiTheme="minorHAnsi" w:hAnsiTheme="minorHAnsi"/>
          <w:sz w:val="22"/>
          <w:szCs w:val="22"/>
          <w:u w:val="none"/>
        </w:rPr>
      </w:pPr>
    </w:p>
    <w:p w:rsidR="00841277" w:rsidRPr="00841277" w:rsidRDefault="00841277"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ajorHAnsi" w:hAnsiTheme="majorHAnsi"/>
          <w:sz w:val="24"/>
          <w:szCs w:val="22"/>
          <w:u w:val="none"/>
        </w:rPr>
      </w:pPr>
      <w:r w:rsidRPr="00841277">
        <w:rPr>
          <w:rFonts w:asciiTheme="majorHAnsi" w:hAnsiTheme="majorHAnsi"/>
          <w:sz w:val="24"/>
          <w:szCs w:val="22"/>
          <w:u w:val="none"/>
        </w:rPr>
        <w:t>Your Feedback Is Appreciated</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r w:rsidRPr="00841277">
        <w:rPr>
          <w:rFonts w:asciiTheme="minorHAnsi" w:hAnsiTheme="minorHAnsi"/>
          <w:sz w:val="22"/>
          <w:szCs w:val="22"/>
          <w:u w:val="none"/>
        </w:rPr>
        <w:t>If you have questions or concerns regarding the Layered Products Library, the Operating Environment Update, or the Online Documentation</w:t>
      </w:r>
      <w:r w:rsidR="00B9179E" w:rsidRPr="00841277">
        <w:rPr>
          <w:rFonts w:asciiTheme="minorHAnsi" w:hAnsiTheme="minorHAnsi"/>
          <w:sz w:val="22"/>
          <w:szCs w:val="22"/>
          <w:u w:val="none"/>
        </w:rPr>
        <w:t xml:space="preserve"> Library, please contact us at: </w:t>
      </w:r>
      <w:r w:rsidRPr="00841277">
        <w:rPr>
          <w:rFonts w:asciiTheme="minorHAnsi" w:hAnsiTheme="minorHAnsi"/>
          <w:color w:val="00B388" w:themeColor="background2"/>
          <w:sz w:val="22"/>
          <w:szCs w:val="22"/>
          <w:u w:val="none"/>
        </w:rPr>
        <w:t>SPLSupport@astadia.com</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b/>
          <w:sz w:val="22"/>
          <w:szCs w:val="22"/>
          <w:u w:val="none"/>
        </w:rPr>
      </w:pPr>
      <w:r w:rsidRPr="00841277">
        <w:rPr>
          <w:rFonts w:asciiTheme="minorHAnsi" w:hAnsiTheme="minorHAnsi"/>
          <w:b/>
          <w:sz w:val="22"/>
          <w:szCs w:val="22"/>
          <w:u w:val="none"/>
        </w:rPr>
        <w:t>Please note, questions regarding individual product performance should continue to be worked through your support team.</w:t>
      </w:r>
    </w:p>
    <w:p w:rsidR="006C7A1F" w:rsidRPr="00841277" w:rsidRDefault="006C7A1F" w:rsidP="006C7A1F">
      <w:pPr>
        <w:pStyle w:val="hpecomurl"/>
        <w:ind w:right="180"/>
        <w:rPr>
          <w:rFonts w:asciiTheme="minorHAnsi" w:hAnsiTheme="minorHAnsi"/>
          <w:sz w:val="22"/>
          <w:szCs w:val="22"/>
          <w:u w:val="none"/>
        </w:rPr>
      </w:pPr>
    </w:p>
    <w:p w:rsidR="006C7A1F" w:rsidRPr="00841277" w:rsidRDefault="006C7A1F" w:rsidP="006C7A1F">
      <w:pPr>
        <w:pStyle w:val="hpecomurl"/>
        <w:ind w:right="180"/>
        <w:rPr>
          <w:rFonts w:asciiTheme="minorHAnsi" w:hAnsiTheme="minorHAnsi"/>
          <w:sz w:val="22"/>
          <w:szCs w:val="22"/>
          <w:u w:val="none"/>
        </w:rPr>
      </w:pPr>
    </w:p>
    <w:p w:rsidR="002E6CCA" w:rsidRPr="00841277" w:rsidRDefault="002E6CCA" w:rsidP="00606E18">
      <w:pPr>
        <w:pStyle w:val="hpecomurl"/>
        <w:ind w:right="180"/>
        <w:rPr>
          <w:rFonts w:asciiTheme="minorHAnsi" w:hAnsiTheme="minorHAnsi"/>
          <w:sz w:val="22"/>
          <w:szCs w:val="22"/>
          <w:u w:val="none"/>
        </w:rPr>
      </w:pPr>
    </w:p>
    <w:p w:rsidR="002E6CCA" w:rsidRPr="00841277" w:rsidRDefault="002E6CCA" w:rsidP="00606E18">
      <w:pPr>
        <w:pStyle w:val="hpecomurl"/>
        <w:ind w:right="180"/>
        <w:rPr>
          <w:rFonts w:asciiTheme="minorHAnsi" w:hAnsiTheme="minorHAnsi"/>
          <w:sz w:val="22"/>
          <w:szCs w:val="22"/>
          <w:u w:val="none"/>
        </w:rPr>
      </w:pPr>
    </w:p>
    <w:p w:rsidR="00606E18" w:rsidRPr="00841277" w:rsidRDefault="006C7A1F" w:rsidP="00606E18">
      <w:pPr>
        <w:pStyle w:val="hpecomurl"/>
        <w:ind w:right="180"/>
        <w:rPr>
          <w:rFonts w:asciiTheme="minorHAnsi" w:hAnsiTheme="minorHAnsi"/>
          <w:sz w:val="22"/>
          <w:szCs w:val="22"/>
          <w:u w:val="none"/>
        </w:rPr>
      </w:pPr>
      <w:r w:rsidRPr="00841277">
        <w:rPr>
          <w:rFonts w:asciiTheme="minorHAnsi" w:hAnsiTheme="minorHAnsi"/>
          <w:sz w:val="22"/>
          <w:szCs w:val="22"/>
          <w:u w:val="none"/>
        </w:rPr>
        <w:t>© Copyright 2016</w:t>
      </w:r>
      <w:r w:rsidR="00606E18" w:rsidRPr="00841277">
        <w:rPr>
          <w:rFonts w:asciiTheme="minorHAnsi" w:hAnsiTheme="minorHAnsi"/>
          <w:sz w:val="22"/>
          <w:szCs w:val="22"/>
          <w:u w:val="none"/>
        </w:rPr>
        <w:t xml:space="preserve"> Hewlett Packard Enterprise Development LP.  The information contained herein is subject to change without notice. The only warranties for Hewlett Packard Enterprise products and services are set forth in the express warranty statements accompanying such products and services. Nothing herein should be construed as constituting an additional warranty or condition, express or implied, in fact or in law. Hewlett Packard Enterprise shall not be liable for technical or editorial errors or omissions contained herein. </w:t>
      </w:r>
    </w:p>
    <w:p w:rsidR="00606E18" w:rsidRPr="00841277" w:rsidRDefault="00606E18" w:rsidP="00606E18">
      <w:pPr>
        <w:pStyle w:val="hpecomurl"/>
        <w:ind w:right="180"/>
        <w:rPr>
          <w:rFonts w:asciiTheme="minorHAnsi" w:hAnsiTheme="minorHAnsi"/>
          <w:sz w:val="22"/>
          <w:szCs w:val="22"/>
          <w:u w:val="none"/>
        </w:rPr>
      </w:pPr>
    </w:p>
    <w:p w:rsidR="00606E18" w:rsidRPr="00841277" w:rsidRDefault="00606E18" w:rsidP="00606E18">
      <w:pPr>
        <w:pStyle w:val="hpecomurl"/>
        <w:ind w:right="180"/>
        <w:rPr>
          <w:rFonts w:asciiTheme="minorHAnsi" w:hAnsiTheme="minorHAnsi"/>
          <w:sz w:val="22"/>
          <w:szCs w:val="22"/>
          <w:u w:val="none"/>
        </w:rPr>
      </w:pPr>
      <w:r w:rsidRPr="00841277">
        <w:rPr>
          <w:rFonts w:asciiTheme="minorHAnsi" w:hAnsiTheme="minorHAnsi"/>
          <w:sz w:val="22"/>
          <w:szCs w:val="22"/>
          <w:u w:val="none"/>
        </w:rPr>
        <w:t>Microsoft, Windows and NT are registered trademarks of Microsoft Corporation in the United States and/or other countries.</w:t>
      </w:r>
    </w:p>
    <w:p w:rsidR="00E80C3F" w:rsidRDefault="00E80C3F" w:rsidP="0040743A">
      <w:pPr>
        <w:pStyle w:val="hpecomurl"/>
      </w:pPr>
    </w:p>
    <w:p w:rsidR="00606E18" w:rsidRDefault="00606E18" w:rsidP="0040743A">
      <w:pPr>
        <w:pStyle w:val="hpecomurl"/>
      </w:pPr>
    </w:p>
    <w:p w:rsidR="006C7A1F" w:rsidRPr="005625E6" w:rsidRDefault="006C7A1F" w:rsidP="006C7A1F">
      <w:pPr>
        <w:pStyle w:val="BodyText2"/>
        <w:rPr>
          <w:rFonts w:ascii="IDAutomationHC39S" w:hAnsi="IDAutomationHC39S"/>
          <w:sz w:val="36"/>
          <w:szCs w:val="32"/>
        </w:rPr>
      </w:pPr>
      <w:r>
        <w:rPr>
          <w:rFonts w:ascii="IDAutomationHC39S" w:hAnsi="IDAutomationHC39S"/>
          <w:sz w:val="32"/>
        </w:rPr>
        <w:t>*BA322-90123*</w:t>
      </w:r>
    </w:p>
    <w:p w:rsidR="00606E18" w:rsidRPr="002E6CCA" w:rsidRDefault="00606E18" w:rsidP="002E6CCA">
      <w:pPr>
        <w:pStyle w:val="BodyText2"/>
        <w:rPr>
          <w:rFonts w:ascii="IDAutomationHC39S" w:hAnsi="IDAutomationHC39S" w:cs="Arial"/>
          <w:sz w:val="32"/>
        </w:rPr>
      </w:pPr>
    </w:p>
    <w:sectPr w:rsidR="00606E18" w:rsidRPr="002E6CCA" w:rsidSect="00606E18">
      <w:headerReference w:type="default" r:id="rId9"/>
      <w:footerReference w:type="default" r:id="rId10"/>
      <w:headerReference w:type="first" r:id="rId11"/>
      <w:footerReference w:type="first" r:id="rId12"/>
      <w:pgSz w:w="12240" w:h="15840"/>
      <w:pgMar w:top="3096" w:right="2250" w:bottom="144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A3" w:rsidRDefault="00C803A3" w:rsidP="00227D9F">
      <w:pPr>
        <w:spacing w:line="240" w:lineRule="auto"/>
      </w:pPr>
      <w:r>
        <w:separator/>
      </w:r>
    </w:p>
  </w:endnote>
  <w:endnote w:type="continuationSeparator" w:id="0">
    <w:p w:rsidR="00C803A3" w:rsidRDefault="00C803A3" w:rsidP="00227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ric Light">
    <w:altName w:val="Arial"/>
    <w:panose1 w:val="00000000000000000000"/>
    <w:charset w:val="00"/>
    <w:family w:val="swiss"/>
    <w:notTrueType/>
    <w:pitch w:val="variable"/>
    <w:sig w:usb0="00000007" w:usb1="00000000" w:usb2="00000000" w:usb3="00000000" w:csb0="00000093" w:csb1="00000000"/>
  </w:font>
  <w:font w:name="Metric Bold">
    <w:altName w:val="Arial"/>
    <w:panose1 w:val="00000000000000000000"/>
    <w:charset w:val="00"/>
    <w:family w:val="swiss"/>
    <w:notTrueType/>
    <w:pitch w:val="variable"/>
    <w:sig w:usb0="00000007" w:usb1="00000000" w:usb2="00000000" w:usb3="00000000" w:csb0="00000093" w:csb1="00000000"/>
  </w:font>
  <w:font w:name="SimpleRegular">
    <w:panose1 w:val="00000000000000000000"/>
    <w:charset w:val="00"/>
    <w:family w:val="modern"/>
    <w:notTrueType/>
    <w:pitch w:val="fixed"/>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DAutomationHC39S">
    <w:altName w:val="Lucida Console"/>
    <w:panose1 w:val="00000000000000000000"/>
    <w:charset w:val="00"/>
    <w:family w:val="modern"/>
    <w:notTrueType/>
    <w:pitch w:val="fixed"/>
    <w:sig w:usb0="0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80"/>
      <w:gridCol w:w="3420"/>
    </w:tblGrid>
    <w:tr w:rsidR="006747D5" w:rsidTr="002C61D9">
      <w:trPr>
        <w:trHeight w:hRule="exact" w:val="360"/>
      </w:trPr>
      <w:tc>
        <w:tcPr>
          <w:tcW w:w="7380" w:type="dxa"/>
          <w:vAlign w:val="bottom"/>
        </w:tcPr>
        <w:p w:rsidR="006747D5" w:rsidRDefault="006747D5" w:rsidP="006747D5">
          <w:pPr>
            <w:pStyle w:val="hpefooter"/>
          </w:pPr>
        </w:p>
      </w:tc>
      <w:tc>
        <w:tcPr>
          <w:tcW w:w="3420" w:type="dxa"/>
          <w:vAlign w:val="bottom"/>
        </w:tcPr>
        <w:p w:rsidR="006747D5" w:rsidRDefault="006747D5" w:rsidP="00863218">
          <w:pPr>
            <w:pStyle w:val="hpefooter"/>
          </w:pPr>
        </w:p>
      </w:tc>
    </w:tr>
  </w:tbl>
  <w:p w:rsidR="00AD3EC8" w:rsidRPr="006747D5" w:rsidRDefault="00AD3EC8" w:rsidP="00D95FDE">
    <w:pPr>
      <w:pStyle w:val="hp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80"/>
      <w:gridCol w:w="3420"/>
    </w:tblGrid>
    <w:tr w:rsidR="006747D5" w:rsidTr="002C61D9">
      <w:trPr>
        <w:trHeight w:hRule="exact" w:val="360"/>
      </w:trPr>
      <w:tc>
        <w:tcPr>
          <w:tcW w:w="7380" w:type="dxa"/>
          <w:vAlign w:val="bottom"/>
        </w:tcPr>
        <w:p w:rsidR="006747D5" w:rsidRDefault="006747D5" w:rsidP="006747D5">
          <w:pPr>
            <w:pStyle w:val="hpefooter"/>
          </w:pPr>
        </w:p>
      </w:tc>
      <w:tc>
        <w:tcPr>
          <w:tcW w:w="3420" w:type="dxa"/>
          <w:vAlign w:val="bottom"/>
        </w:tcPr>
        <w:p w:rsidR="006747D5" w:rsidRDefault="006747D5" w:rsidP="006747D5">
          <w:pPr>
            <w:pStyle w:val="hpefooter"/>
          </w:pPr>
        </w:p>
      </w:tc>
    </w:tr>
  </w:tbl>
  <w:p w:rsidR="00AD3EC8" w:rsidRPr="006E26A0" w:rsidRDefault="00AD3EC8" w:rsidP="00537836">
    <w:pPr>
      <w:pStyle w:val="hpe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A3" w:rsidRDefault="00C803A3" w:rsidP="00227D9F">
      <w:pPr>
        <w:spacing w:line="240" w:lineRule="auto"/>
      </w:pPr>
      <w:r>
        <w:separator/>
      </w:r>
    </w:p>
  </w:footnote>
  <w:footnote w:type="continuationSeparator" w:id="0">
    <w:p w:rsidR="00C803A3" w:rsidRDefault="00C803A3" w:rsidP="00227D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9F" w:rsidRPr="006E26A0" w:rsidRDefault="00227D9F" w:rsidP="00E129CF">
    <w:pPr>
      <w:pStyle w:val="hpeheader"/>
    </w:pPr>
    <w:r w:rsidRPr="006E26A0">
      <w:rPr>
        <w:noProof/>
      </w:rPr>
      <mc:AlternateContent>
        <mc:Choice Requires="wps">
          <w:drawing>
            <wp:anchor distT="0" distB="0" distL="114300" distR="114300" simplePos="0" relativeHeight="251659264" behindDoc="0" locked="0" layoutInCell="1" allowOverlap="1" wp14:anchorId="0A2A122E" wp14:editId="0B0813CE">
              <wp:simplePos x="0" y="0"/>
              <wp:positionH relativeFrom="margin">
                <wp:align>left</wp:align>
              </wp:positionH>
              <wp:positionV relativeFrom="page">
                <wp:posOffset>1865630</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9624E" id="Straight Connector 2"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46.9pt" to="540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" strokecolor="black [3213]" strokeweight=".25pt">
              <v:stroke joinstyle="miter"/>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3F" w:rsidRDefault="00E80C3F" w:rsidP="00D95FDE">
    <w:pPr>
      <w:pStyle w:val="hpeheader"/>
    </w:pPr>
    <w:r>
      <w:rPr>
        <w:noProof/>
      </w:rPr>
      <mc:AlternateContent>
        <mc:Choice Requires="wps">
          <w:drawing>
            <wp:anchor distT="0" distB="0" distL="114300" distR="114300" simplePos="0" relativeHeight="251663360" behindDoc="0" locked="0" layoutInCell="1" allowOverlap="1" wp14:anchorId="3F4AF117" wp14:editId="390FC68A">
              <wp:simplePos x="0" y="0"/>
              <wp:positionH relativeFrom="margin">
                <wp:align>left</wp:align>
              </wp:positionH>
              <wp:positionV relativeFrom="page">
                <wp:posOffset>1865630</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61F19" id="Straight Connector 4"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46.9pt" to="540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" strokecolor="black [3213]" strokeweight=".25pt">
              <v:stroke joinstyle="miter"/>
              <w10:wrap anchorx="margin" anchory="page"/>
            </v:line>
          </w:pict>
        </mc:Fallback>
      </mc:AlternateContent>
    </w:r>
    <w:r>
      <w:rPr>
        <w:noProof/>
      </w:rPr>
      <w:drawing>
        <wp:anchor distT="0" distB="0" distL="114300" distR="114300" simplePos="0" relativeHeight="251661312" behindDoc="1" locked="0" layoutInCell="1" allowOverlap="1" wp14:anchorId="4FECDD42" wp14:editId="4CF10458">
          <wp:simplePos x="0" y="0"/>
          <wp:positionH relativeFrom="column">
            <wp:posOffset>0</wp:posOffset>
          </wp:positionH>
          <wp:positionV relativeFrom="paragraph">
            <wp:posOffset>0</wp:posOffset>
          </wp:positionV>
          <wp:extent cx="1755648" cy="7322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e_pri_grn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648" cy="7322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2035"/>
    <w:multiLevelType w:val="hybridMultilevel"/>
    <w:tmpl w:val="A3F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45B72"/>
    <w:multiLevelType w:val="hybridMultilevel"/>
    <w:tmpl w:val="F5BE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71BF6"/>
    <w:multiLevelType w:val="multilevel"/>
    <w:tmpl w:val="5830A2BA"/>
    <w:lvl w:ilvl="0">
      <w:numFmt w:val="bullet"/>
      <w:lvlText w:val="•"/>
      <w:lvlJc w:val="left"/>
      <w:pPr>
        <w:tabs>
          <w:tab w:val="num" w:pos="187"/>
        </w:tabs>
        <w:ind w:left="187" w:hanging="187"/>
      </w:pPr>
      <w:rPr>
        <w:rFonts w:ascii="Arial" w:hAnsi="Arial" w:hint="default"/>
      </w:rPr>
    </w:lvl>
    <w:lvl w:ilvl="1">
      <w:start w:val="1"/>
      <w:numFmt w:val="bullet"/>
      <w:lvlText w:val="–"/>
      <w:lvlJc w:val="left"/>
      <w:pPr>
        <w:tabs>
          <w:tab w:val="num" w:pos="367"/>
        </w:tabs>
        <w:ind w:left="367" w:hanging="187"/>
      </w:pPr>
      <w:rPr>
        <w:rFonts w:ascii="Arial" w:hAnsi="Arial" w:hint="default"/>
      </w:rPr>
    </w:lvl>
    <w:lvl w:ilvl="2">
      <w:start w:val="1"/>
      <w:numFmt w:val="bullet"/>
      <w:lvlText w:val="•"/>
      <w:lvlJc w:val="left"/>
      <w:pPr>
        <w:tabs>
          <w:tab w:val="num" w:pos="547"/>
        </w:tabs>
        <w:ind w:left="547" w:hanging="187"/>
      </w:pPr>
      <w:rPr>
        <w:rFonts w:ascii="Arial" w:hAnsi="Arial" w:hint="default"/>
      </w:rPr>
    </w:lvl>
    <w:lvl w:ilvl="3">
      <w:start w:val="1"/>
      <w:numFmt w:val="bullet"/>
      <w:lvlText w:val="–"/>
      <w:lvlJc w:val="left"/>
      <w:pPr>
        <w:tabs>
          <w:tab w:val="num" w:pos="727"/>
        </w:tabs>
        <w:ind w:left="727" w:hanging="187"/>
      </w:pPr>
      <w:rPr>
        <w:rFonts w:ascii="Arial" w:hAnsi="Arial" w:hint="default"/>
      </w:rPr>
    </w:lvl>
    <w:lvl w:ilvl="4">
      <w:start w:val="1"/>
      <w:numFmt w:val="bullet"/>
      <w:lvlText w:val="•"/>
      <w:lvlJc w:val="left"/>
      <w:pPr>
        <w:tabs>
          <w:tab w:val="num" w:pos="907"/>
        </w:tabs>
        <w:ind w:left="907" w:hanging="187"/>
      </w:pPr>
      <w:rPr>
        <w:rFonts w:ascii="Arial" w:hAnsi="Arial" w:hint="default"/>
      </w:rPr>
    </w:lvl>
    <w:lvl w:ilvl="5">
      <w:start w:val="1"/>
      <w:numFmt w:val="bullet"/>
      <w:lvlText w:val="–"/>
      <w:lvlJc w:val="left"/>
      <w:pPr>
        <w:tabs>
          <w:tab w:val="num" w:pos="1087"/>
        </w:tabs>
        <w:ind w:left="1087" w:hanging="187"/>
      </w:pPr>
      <w:rPr>
        <w:rFonts w:ascii="Arial" w:hAnsi="Arial" w:hint="default"/>
      </w:rPr>
    </w:lvl>
    <w:lvl w:ilvl="6">
      <w:start w:val="1"/>
      <w:numFmt w:val="bullet"/>
      <w:lvlText w:val="•"/>
      <w:lvlJc w:val="left"/>
      <w:pPr>
        <w:tabs>
          <w:tab w:val="num" w:pos="1267"/>
        </w:tabs>
        <w:ind w:left="1267" w:hanging="187"/>
      </w:pPr>
      <w:rPr>
        <w:rFonts w:ascii="Arial" w:hAnsi="Arial" w:hint="default"/>
      </w:rPr>
    </w:lvl>
    <w:lvl w:ilvl="7">
      <w:start w:val="1"/>
      <w:numFmt w:val="bullet"/>
      <w:lvlText w:val="–"/>
      <w:lvlJc w:val="left"/>
      <w:pPr>
        <w:tabs>
          <w:tab w:val="num" w:pos="1447"/>
        </w:tabs>
        <w:ind w:left="1447" w:hanging="187"/>
      </w:pPr>
      <w:rPr>
        <w:rFonts w:ascii="Arial" w:hAnsi="Arial" w:hint="default"/>
      </w:rPr>
    </w:lvl>
    <w:lvl w:ilvl="8">
      <w:start w:val="1"/>
      <w:numFmt w:val="bullet"/>
      <w:lvlText w:val="•"/>
      <w:lvlJc w:val="left"/>
      <w:pPr>
        <w:tabs>
          <w:tab w:val="num" w:pos="1627"/>
        </w:tabs>
        <w:ind w:left="1627" w:hanging="187"/>
      </w:pPr>
      <w:rPr>
        <w:rFonts w:ascii="Arial" w:hAnsi="Arial" w:hint="default"/>
      </w:rPr>
    </w:lvl>
  </w:abstractNum>
  <w:abstractNum w:abstractNumId="3" w15:restartNumberingAfterBreak="0">
    <w:nsid w:val="23D60E0E"/>
    <w:multiLevelType w:val="hybridMultilevel"/>
    <w:tmpl w:val="D91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067C5"/>
    <w:multiLevelType w:val="hybridMultilevel"/>
    <w:tmpl w:val="73B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35D1A"/>
    <w:multiLevelType w:val="hybridMultilevel"/>
    <w:tmpl w:val="67A48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254B9"/>
    <w:multiLevelType w:val="hybridMultilevel"/>
    <w:tmpl w:val="DCB0EC5A"/>
    <w:lvl w:ilvl="0" w:tplc="EDF0C6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37AB"/>
    <w:multiLevelType w:val="hybridMultilevel"/>
    <w:tmpl w:val="180C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76A52"/>
    <w:multiLevelType w:val="hybridMultilevel"/>
    <w:tmpl w:val="F842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044A7"/>
    <w:multiLevelType w:val="multilevel"/>
    <w:tmpl w:val="0409001D"/>
    <w:styleLink w:val="body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A527DF"/>
    <w:multiLevelType w:val="multilevel"/>
    <w:tmpl w:val="03DE94E0"/>
    <w:lvl w:ilvl="0">
      <w:start w:val="1"/>
      <w:numFmt w:val="bullet"/>
      <w:pStyle w:val="hpebulletlist"/>
      <w:lvlText w:val="•"/>
      <w:lvlJc w:val="left"/>
      <w:pPr>
        <w:ind w:left="187" w:hanging="187"/>
      </w:pPr>
      <w:rPr>
        <w:rFonts w:ascii="Arial" w:hAnsi="Arial" w:hint="default"/>
      </w:rPr>
    </w:lvl>
    <w:lvl w:ilvl="1">
      <w:start w:val="1"/>
      <w:numFmt w:val="bullet"/>
      <w:lvlText w:val="–"/>
      <w:lvlJc w:val="left"/>
      <w:pPr>
        <w:ind w:left="374" w:hanging="187"/>
      </w:pPr>
      <w:rPr>
        <w:rFonts w:ascii="Arial" w:hAnsi="Arial" w:hint="default"/>
      </w:rPr>
    </w:lvl>
    <w:lvl w:ilvl="2">
      <w:start w:val="1"/>
      <w:numFmt w:val="bullet"/>
      <w:lvlText w:val="•"/>
      <w:lvlJc w:val="left"/>
      <w:pPr>
        <w:ind w:left="561" w:hanging="187"/>
      </w:pPr>
      <w:rPr>
        <w:rFonts w:ascii="Arial" w:hAnsi="Arial" w:hint="default"/>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Arial" w:hAnsi="Arial" w:hint="default"/>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Arial" w:hAnsi="Arial" w:hint="default"/>
      </w:rPr>
    </w:lvl>
    <w:lvl w:ilvl="7">
      <w:start w:val="1"/>
      <w:numFmt w:val="bullet"/>
      <w:lvlText w:val="–"/>
      <w:lvlJc w:val="left"/>
      <w:pPr>
        <w:ind w:left="1496" w:hanging="187"/>
      </w:pPr>
      <w:rPr>
        <w:rFonts w:ascii="Arial" w:hAnsi="Arial" w:hint="default"/>
      </w:rPr>
    </w:lvl>
    <w:lvl w:ilvl="8">
      <w:start w:val="1"/>
      <w:numFmt w:val="bullet"/>
      <w:lvlText w:val="•"/>
      <w:lvlJc w:val="left"/>
      <w:pPr>
        <w:tabs>
          <w:tab w:val="num" w:pos="1627"/>
        </w:tabs>
        <w:ind w:left="1683" w:hanging="187"/>
      </w:pPr>
      <w:rPr>
        <w:rFonts w:ascii="Arial" w:hAnsi="Arial" w:hint="default"/>
      </w:rPr>
    </w:lvl>
  </w:abstractNum>
  <w:abstractNum w:abstractNumId="11" w15:restartNumberingAfterBreak="0">
    <w:nsid w:val="71994596"/>
    <w:multiLevelType w:val="multilevel"/>
    <w:tmpl w:val="0409001D"/>
    <w:numStyleLink w:val="bodybullets"/>
  </w:abstractNum>
  <w:num w:numId="1">
    <w:abstractNumId w:val="9"/>
  </w:num>
  <w:num w:numId="2">
    <w:abstractNumId w:val="11"/>
  </w:num>
  <w:num w:numId="3">
    <w:abstractNumId w:val="6"/>
  </w:num>
  <w:num w:numId="4">
    <w:abstractNumId w:val="2"/>
  </w:num>
  <w:num w:numId="5">
    <w:abstractNumId w:val="2"/>
    <w:lvlOverride w:ilvl="0">
      <w:lvl w:ilvl="0">
        <w:numFmt w:val="bullet"/>
        <w:lvlText w:val="•"/>
        <w:lvlJc w:val="left"/>
        <w:pPr>
          <w:ind w:left="187" w:hanging="187"/>
        </w:pPr>
        <w:rPr>
          <w:rFonts w:ascii="Arial" w:hAnsi="Arial" w:hint="default"/>
        </w:rPr>
      </w:lvl>
    </w:lvlOverride>
    <w:lvlOverride w:ilvl="1">
      <w:lvl w:ilvl="1">
        <w:start w:val="1"/>
        <w:numFmt w:val="bullet"/>
        <w:lvlText w:val="–"/>
        <w:lvlJc w:val="left"/>
        <w:pPr>
          <w:ind w:left="547" w:hanging="187"/>
        </w:pPr>
        <w:rPr>
          <w:rFonts w:ascii="Arial" w:hAnsi="Arial" w:hint="default"/>
        </w:rPr>
      </w:lvl>
    </w:lvlOverride>
    <w:lvlOverride w:ilvl="2">
      <w:lvl w:ilvl="2">
        <w:start w:val="1"/>
        <w:numFmt w:val="bullet"/>
        <w:lvlText w:val="•"/>
        <w:lvlJc w:val="left"/>
        <w:pPr>
          <w:ind w:left="907" w:hanging="187"/>
        </w:pPr>
        <w:rPr>
          <w:rFonts w:ascii="Arial" w:hAnsi="Arial" w:hint="default"/>
        </w:rPr>
      </w:lvl>
    </w:lvlOverride>
    <w:lvlOverride w:ilvl="3">
      <w:lvl w:ilvl="3">
        <w:start w:val="1"/>
        <w:numFmt w:val="bullet"/>
        <w:lvlText w:val="–"/>
        <w:lvlJc w:val="left"/>
        <w:pPr>
          <w:ind w:left="1267" w:hanging="187"/>
        </w:pPr>
        <w:rPr>
          <w:rFonts w:ascii="Arial" w:hAnsi="Arial" w:hint="default"/>
        </w:rPr>
      </w:lvl>
    </w:lvlOverride>
    <w:lvlOverride w:ilvl="4">
      <w:lvl w:ilvl="4">
        <w:start w:val="1"/>
        <w:numFmt w:val="bullet"/>
        <w:lvlText w:val="•"/>
        <w:lvlJc w:val="left"/>
        <w:pPr>
          <w:ind w:left="1627" w:hanging="187"/>
        </w:pPr>
        <w:rPr>
          <w:rFonts w:ascii="Arial" w:hAnsi="Arial" w:hint="default"/>
        </w:rPr>
      </w:lvl>
    </w:lvlOverride>
    <w:lvlOverride w:ilvl="5">
      <w:lvl w:ilvl="5">
        <w:start w:val="1"/>
        <w:numFmt w:val="bullet"/>
        <w:lvlText w:val="–"/>
        <w:lvlJc w:val="left"/>
        <w:pPr>
          <w:ind w:left="1987" w:hanging="187"/>
        </w:pPr>
        <w:rPr>
          <w:rFonts w:ascii="Arial" w:hAnsi="Arial" w:hint="default"/>
        </w:rPr>
      </w:lvl>
    </w:lvlOverride>
    <w:lvlOverride w:ilvl="6">
      <w:lvl w:ilvl="6">
        <w:start w:val="1"/>
        <w:numFmt w:val="bullet"/>
        <w:lvlText w:val="•"/>
        <w:lvlJc w:val="left"/>
        <w:pPr>
          <w:ind w:left="2347" w:hanging="187"/>
        </w:pPr>
        <w:rPr>
          <w:rFonts w:ascii="Arial" w:hAnsi="Arial" w:hint="default"/>
        </w:rPr>
      </w:lvl>
    </w:lvlOverride>
    <w:lvlOverride w:ilvl="7">
      <w:lvl w:ilvl="7">
        <w:start w:val="1"/>
        <w:numFmt w:val="bullet"/>
        <w:lvlText w:val="–"/>
        <w:lvlJc w:val="left"/>
        <w:pPr>
          <w:ind w:left="2707" w:hanging="187"/>
        </w:pPr>
        <w:rPr>
          <w:rFonts w:ascii="Arial" w:hAnsi="Arial" w:hint="default"/>
        </w:rPr>
      </w:lvl>
    </w:lvlOverride>
    <w:lvlOverride w:ilvl="8">
      <w:lvl w:ilvl="8">
        <w:start w:val="1"/>
        <w:numFmt w:val="bullet"/>
        <w:lvlText w:val="•"/>
        <w:lvlJc w:val="left"/>
        <w:pPr>
          <w:ind w:left="3067" w:hanging="187"/>
        </w:pPr>
        <w:rPr>
          <w:rFonts w:ascii="Arial" w:hAnsi="Arial" w:hint="default"/>
        </w:rPr>
      </w:lvl>
    </w:lvlOverride>
  </w:num>
  <w:num w:numId="6">
    <w:abstractNumId w:val="2"/>
    <w:lvlOverride w:ilvl="0">
      <w:lvl w:ilvl="0">
        <w:numFmt w:val="bullet"/>
        <w:lvlText w:val="•"/>
        <w:lvlJc w:val="left"/>
        <w:pPr>
          <w:ind w:left="187" w:hanging="187"/>
        </w:pPr>
        <w:rPr>
          <w:rFonts w:ascii="Arial" w:hAnsi="Arial" w:hint="default"/>
        </w:rPr>
      </w:lvl>
    </w:lvlOverride>
    <w:lvlOverride w:ilvl="1">
      <w:lvl w:ilvl="1">
        <w:start w:val="1"/>
        <w:numFmt w:val="bullet"/>
        <w:lvlText w:val="–"/>
        <w:lvlJc w:val="left"/>
        <w:pPr>
          <w:ind w:left="367" w:hanging="187"/>
        </w:pPr>
        <w:rPr>
          <w:rFonts w:ascii="Arial" w:hAnsi="Arial" w:hint="default"/>
        </w:rPr>
      </w:lvl>
    </w:lvlOverride>
    <w:lvlOverride w:ilvl="2">
      <w:lvl w:ilvl="2">
        <w:start w:val="1"/>
        <w:numFmt w:val="bullet"/>
        <w:lvlText w:val="•"/>
        <w:lvlJc w:val="left"/>
        <w:pPr>
          <w:ind w:left="547" w:hanging="187"/>
        </w:pPr>
        <w:rPr>
          <w:rFonts w:ascii="Arial" w:hAnsi="Arial" w:hint="default"/>
        </w:rPr>
      </w:lvl>
    </w:lvlOverride>
    <w:lvlOverride w:ilvl="3">
      <w:lvl w:ilvl="3">
        <w:start w:val="1"/>
        <w:numFmt w:val="bullet"/>
        <w:lvlText w:val="–"/>
        <w:lvlJc w:val="left"/>
        <w:pPr>
          <w:ind w:left="727" w:hanging="187"/>
        </w:pPr>
        <w:rPr>
          <w:rFonts w:ascii="Arial" w:hAnsi="Arial" w:hint="default"/>
        </w:rPr>
      </w:lvl>
    </w:lvlOverride>
    <w:lvlOverride w:ilvl="4">
      <w:lvl w:ilvl="4">
        <w:start w:val="1"/>
        <w:numFmt w:val="bullet"/>
        <w:lvlText w:val="•"/>
        <w:lvlJc w:val="left"/>
        <w:pPr>
          <w:ind w:left="907" w:hanging="187"/>
        </w:pPr>
        <w:rPr>
          <w:rFonts w:ascii="Arial" w:hAnsi="Arial" w:hint="default"/>
        </w:rPr>
      </w:lvl>
    </w:lvlOverride>
    <w:lvlOverride w:ilvl="5">
      <w:lvl w:ilvl="5">
        <w:start w:val="1"/>
        <w:numFmt w:val="bullet"/>
        <w:lvlText w:val="–"/>
        <w:lvlJc w:val="left"/>
        <w:pPr>
          <w:ind w:left="1087" w:hanging="187"/>
        </w:pPr>
        <w:rPr>
          <w:rFonts w:ascii="Arial" w:hAnsi="Arial" w:hint="default"/>
        </w:rPr>
      </w:lvl>
    </w:lvlOverride>
    <w:lvlOverride w:ilvl="6">
      <w:lvl w:ilvl="6">
        <w:start w:val="1"/>
        <w:numFmt w:val="bullet"/>
        <w:lvlText w:val="•"/>
        <w:lvlJc w:val="left"/>
        <w:pPr>
          <w:ind w:left="1267" w:hanging="187"/>
        </w:pPr>
        <w:rPr>
          <w:rFonts w:ascii="Arial" w:hAnsi="Arial" w:hint="default"/>
        </w:rPr>
      </w:lvl>
    </w:lvlOverride>
    <w:lvlOverride w:ilvl="7">
      <w:lvl w:ilvl="7">
        <w:start w:val="1"/>
        <w:numFmt w:val="bullet"/>
        <w:lvlText w:val="–"/>
        <w:lvlJc w:val="left"/>
        <w:pPr>
          <w:ind w:left="1447" w:hanging="187"/>
        </w:pPr>
        <w:rPr>
          <w:rFonts w:ascii="Arial" w:hAnsi="Arial" w:hint="default"/>
        </w:rPr>
      </w:lvl>
    </w:lvlOverride>
    <w:lvlOverride w:ilvl="8">
      <w:lvl w:ilvl="8">
        <w:start w:val="1"/>
        <w:numFmt w:val="bullet"/>
        <w:lvlText w:val="•"/>
        <w:lvlJc w:val="left"/>
        <w:pPr>
          <w:ind w:left="1627" w:hanging="187"/>
        </w:pPr>
        <w:rPr>
          <w:rFonts w:ascii="Arial" w:hAnsi="Arial" w:hint="default"/>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7"/>
  </w:num>
  <w:num w:numId="12">
    <w:abstractNumId w:val="4"/>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18"/>
    <w:rsid w:val="0000575E"/>
    <w:rsid w:val="00077BB4"/>
    <w:rsid w:val="0008521B"/>
    <w:rsid w:val="000B4296"/>
    <w:rsid w:val="001F3DD2"/>
    <w:rsid w:val="00227D9F"/>
    <w:rsid w:val="00261190"/>
    <w:rsid w:val="0026225F"/>
    <w:rsid w:val="002E6CCA"/>
    <w:rsid w:val="002F28EC"/>
    <w:rsid w:val="00300625"/>
    <w:rsid w:val="00321E74"/>
    <w:rsid w:val="00344EA8"/>
    <w:rsid w:val="00364A6E"/>
    <w:rsid w:val="00371F61"/>
    <w:rsid w:val="003E7E3A"/>
    <w:rsid w:val="0040743A"/>
    <w:rsid w:val="0043697F"/>
    <w:rsid w:val="00461DB3"/>
    <w:rsid w:val="004A6D96"/>
    <w:rsid w:val="004B1CFE"/>
    <w:rsid w:val="004D16AA"/>
    <w:rsid w:val="004E4DE2"/>
    <w:rsid w:val="00521CF5"/>
    <w:rsid w:val="00537836"/>
    <w:rsid w:val="005417EC"/>
    <w:rsid w:val="005C555E"/>
    <w:rsid w:val="005F73F2"/>
    <w:rsid w:val="00604571"/>
    <w:rsid w:val="00606E18"/>
    <w:rsid w:val="006211C5"/>
    <w:rsid w:val="00670357"/>
    <w:rsid w:val="006747D5"/>
    <w:rsid w:val="006851F8"/>
    <w:rsid w:val="006A1753"/>
    <w:rsid w:val="006B1A0F"/>
    <w:rsid w:val="006C7A1F"/>
    <w:rsid w:val="006E05BD"/>
    <w:rsid w:val="006E26A0"/>
    <w:rsid w:val="006F12EB"/>
    <w:rsid w:val="00700F85"/>
    <w:rsid w:val="00746B1F"/>
    <w:rsid w:val="007B060A"/>
    <w:rsid w:val="007B0CAF"/>
    <w:rsid w:val="007B1E23"/>
    <w:rsid w:val="007C7661"/>
    <w:rsid w:val="007E3A55"/>
    <w:rsid w:val="00841277"/>
    <w:rsid w:val="00863218"/>
    <w:rsid w:val="008845CA"/>
    <w:rsid w:val="008E33EA"/>
    <w:rsid w:val="008E5F5F"/>
    <w:rsid w:val="00957AFA"/>
    <w:rsid w:val="00974230"/>
    <w:rsid w:val="0098004F"/>
    <w:rsid w:val="0098033D"/>
    <w:rsid w:val="00987835"/>
    <w:rsid w:val="009A36C9"/>
    <w:rsid w:val="009B1328"/>
    <w:rsid w:val="00A252DF"/>
    <w:rsid w:val="00A74A5E"/>
    <w:rsid w:val="00AD3EC8"/>
    <w:rsid w:val="00AF335C"/>
    <w:rsid w:val="00B05925"/>
    <w:rsid w:val="00B9179E"/>
    <w:rsid w:val="00BD034E"/>
    <w:rsid w:val="00BD558B"/>
    <w:rsid w:val="00BE7F56"/>
    <w:rsid w:val="00C25776"/>
    <w:rsid w:val="00C46EF8"/>
    <w:rsid w:val="00C5239E"/>
    <w:rsid w:val="00C612EC"/>
    <w:rsid w:val="00C803A3"/>
    <w:rsid w:val="00D23F81"/>
    <w:rsid w:val="00D62081"/>
    <w:rsid w:val="00D95FDE"/>
    <w:rsid w:val="00DE548C"/>
    <w:rsid w:val="00E129CF"/>
    <w:rsid w:val="00E21573"/>
    <w:rsid w:val="00E23363"/>
    <w:rsid w:val="00E667A2"/>
    <w:rsid w:val="00E80C3F"/>
    <w:rsid w:val="00EB1840"/>
    <w:rsid w:val="00EC2D6A"/>
    <w:rsid w:val="00F0790D"/>
    <w:rsid w:val="00F26DE2"/>
    <w:rsid w:val="00F37892"/>
    <w:rsid w:val="00FA72E0"/>
    <w:rsid w:val="00FB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B"/>
    <w:pPr>
      <w:spacing w:after="0" w:line="220" w:lineRule="exact"/>
    </w:pPr>
    <w:rPr>
      <w:rFonts w:asciiTheme="minorHAnsi" w:hAnsiTheme="minorHAnsi"/>
    </w:rPr>
  </w:style>
  <w:style w:type="paragraph" w:styleId="Heading1">
    <w:name w:val="heading 1"/>
    <w:basedOn w:val="Normal"/>
    <w:next w:val="Normal"/>
    <w:link w:val="Heading1Char"/>
    <w:uiPriority w:val="9"/>
    <w:rsid w:val="00E80C3F"/>
    <w:pPr>
      <w:keepNext/>
      <w:keepLines/>
      <w:spacing w:before="240"/>
      <w:outlineLvl w:val="0"/>
    </w:pPr>
    <w:rPr>
      <w:rFonts w:eastAsiaTheme="majorEastAsia" w:cstheme="majorBidi"/>
      <w:color w:val="485A69" w:themeColor="accent1" w:themeShade="BF"/>
      <w:sz w:val="32"/>
      <w:szCs w:val="32"/>
    </w:rPr>
  </w:style>
  <w:style w:type="paragraph" w:styleId="Heading2">
    <w:name w:val="heading 2"/>
    <w:basedOn w:val="Normal"/>
    <w:next w:val="Normal"/>
    <w:link w:val="Heading2Char"/>
    <w:uiPriority w:val="9"/>
    <w:semiHidden/>
    <w:unhideWhenUsed/>
    <w:qFormat/>
    <w:rsid w:val="00606E18"/>
    <w:pPr>
      <w:keepNext/>
      <w:keepLines/>
      <w:spacing w:before="40"/>
      <w:outlineLvl w:val="1"/>
    </w:pPr>
    <w:rPr>
      <w:rFonts w:asciiTheme="majorHAnsi" w:eastAsiaTheme="majorEastAsia" w:hAnsiTheme="majorHAnsi" w:cstheme="majorBidi"/>
      <w:color w:val="485A69" w:themeColor="accent1" w:themeShade="BF"/>
      <w:sz w:val="26"/>
      <w:szCs w:val="26"/>
    </w:rPr>
  </w:style>
  <w:style w:type="paragraph" w:styleId="Heading3">
    <w:name w:val="heading 3"/>
    <w:basedOn w:val="Normal"/>
    <w:next w:val="Normal"/>
    <w:link w:val="Heading3Char"/>
    <w:uiPriority w:val="9"/>
    <w:semiHidden/>
    <w:unhideWhenUsed/>
    <w:qFormat/>
    <w:rsid w:val="00606E18"/>
    <w:pPr>
      <w:keepNext/>
      <w:keepLines/>
      <w:spacing w:before="40"/>
      <w:outlineLvl w:val="2"/>
    </w:pPr>
    <w:rPr>
      <w:rFonts w:asciiTheme="majorHAnsi" w:eastAsiaTheme="majorEastAsia" w:hAnsiTheme="majorHAnsi" w:cstheme="majorBidi"/>
      <w:color w:val="2F3C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eheadline2">
    <w:name w:val="hpe headline 2"/>
    <w:basedOn w:val="hpeheadline1"/>
    <w:qFormat/>
    <w:rsid w:val="00D23F81"/>
    <w:rPr>
      <w:rFonts w:ascii="Metric Light" w:hAnsi="Metric Light"/>
    </w:rPr>
  </w:style>
  <w:style w:type="character" w:customStyle="1" w:styleId="Heading1Char">
    <w:name w:val="Heading 1 Char"/>
    <w:basedOn w:val="DefaultParagraphFont"/>
    <w:link w:val="Heading1"/>
    <w:uiPriority w:val="9"/>
    <w:rsid w:val="00E80C3F"/>
    <w:rPr>
      <w:rFonts w:eastAsiaTheme="majorEastAsia" w:cstheme="majorBidi"/>
      <w:color w:val="485A69" w:themeColor="accent1" w:themeShade="BF"/>
      <w:sz w:val="32"/>
      <w:szCs w:val="32"/>
    </w:rPr>
  </w:style>
  <w:style w:type="table" w:styleId="TableGrid">
    <w:name w:val="Table Grid"/>
    <w:basedOn w:val="TableNormal"/>
    <w:uiPriority w:val="39"/>
    <w:rsid w:val="00AD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edocumenttitle">
    <w:name w:val="hpe document title"/>
    <w:basedOn w:val="hpebodycopyMETRIC"/>
    <w:next w:val="hpeheadline1"/>
    <w:qFormat/>
    <w:rsid w:val="007B060A"/>
    <w:pPr>
      <w:spacing w:line="240" w:lineRule="exact"/>
    </w:pPr>
    <w:rPr>
      <w:sz w:val="20"/>
    </w:rPr>
  </w:style>
  <w:style w:type="paragraph" w:customStyle="1" w:styleId="hpeheadline1">
    <w:name w:val="hpe headline 1"/>
    <w:basedOn w:val="hpebodycopyMETRIC"/>
    <w:qFormat/>
    <w:rsid w:val="007B060A"/>
    <w:pPr>
      <w:spacing w:line="480" w:lineRule="exact"/>
    </w:pPr>
    <w:rPr>
      <w:rFonts w:ascii="Metric Bold" w:hAnsi="Metric Bold"/>
      <w:bCs/>
      <w:sz w:val="44"/>
      <w:szCs w:val="44"/>
    </w:rPr>
  </w:style>
  <w:style w:type="paragraph" w:customStyle="1" w:styleId="hpesubhead">
    <w:name w:val="hpe subhead"/>
    <w:basedOn w:val="hpebodycopyMETRIC"/>
    <w:next w:val="hpebodycopyMETRIC"/>
    <w:qFormat/>
    <w:rsid w:val="006E05BD"/>
    <w:pPr>
      <w:spacing w:before="110"/>
    </w:pPr>
    <w:rPr>
      <w:rFonts w:ascii="Metric Bold" w:hAnsi="Metric Bold"/>
    </w:rPr>
  </w:style>
  <w:style w:type="paragraph" w:customStyle="1" w:styleId="hpebodycopyheader">
    <w:name w:val="hpe body copy header"/>
    <w:basedOn w:val="hpebodycopyMETRIC"/>
    <w:next w:val="hpebodycopyMETRIC"/>
    <w:qFormat/>
    <w:rsid w:val="006B1A0F"/>
    <w:rPr>
      <w:rFonts w:ascii="Metric Bold" w:hAnsi="Metric Bold"/>
    </w:rPr>
  </w:style>
  <w:style w:type="paragraph" w:customStyle="1" w:styleId="hpecalloutheader">
    <w:name w:val="hpe callout header"/>
    <w:basedOn w:val="hpecallouttext"/>
    <w:next w:val="hpecallouttext"/>
    <w:qFormat/>
    <w:rsid w:val="006E05BD"/>
    <w:rPr>
      <w:rFonts w:ascii="Metric Bold" w:hAnsi="Metric Bold"/>
    </w:rPr>
  </w:style>
  <w:style w:type="paragraph" w:customStyle="1" w:styleId="hpecallouttext">
    <w:name w:val="hpe callout text"/>
    <w:basedOn w:val="hpebodycopyMETRIC"/>
    <w:qFormat/>
    <w:rsid w:val="006E05BD"/>
    <w:pPr>
      <w:spacing w:line="190" w:lineRule="exact"/>
    </w:pPr>
    <w:rPr>
      <w:sz w:val="16"/>
      <w:szCs w:val="14"/>
    </w:rPr>
  </w:style>
  <w:style w:type="numbering" w:customStyle="1" w:styleId="bodybullets">
    <w:name w:val="body bullets"/>
    <w:uiPriority w:val="99"/>
    <w:rsid w:val="00364A6E"/>
    <w:pPr>
      <w:numPr>
        <w:numId w:val="1"/>
      </w:numPr>
    </w:pPr>
  </w:style>
  <w:style w:type="paragraph" w:customStyle="1" w:styleId="hpelearnmore">
    <w:name w:val="hpe learn more"/>
    <w:basedOn w:val="hpebodycopyheader"/>
    <w:qFormat/>
    <w:rsid w:val="008E5F5F"/>
  </w:style>
  <w:style w:type="paragraph" w:customStyle="1" w:styleId="hpecomurl">
    <w:name w:val="hpe.com url"/>
    <w:basedOn w:val="hpebodycopyheader"/>
    <w:qFormat/>
    <w:rsid w:val="00A74A5E"/>
    <w:rPr>
      <w:color w:val="000000" w:themeColor="text1"/>
      <w:u w:val="single"/>
    </w:rPr>
  </w:style>
  <w:style w:type="paragraph" w:customStyle="1" w:styleId="hpefooter">
    <w:name w:val="hpe footer"/>
    <w:basedOn w:val="hpebodycopyMETRIC"/>
    <w:qFormat/>
    <w:rsid w:val="00C612EC"/>
    <w:pPr>
      <w:spacing w:line="190" w:lineRule="exact"/>
    </w:pPr>
    <w:rPr>
      <w:rFonts w:ascii="SimpleRegular" w:hAnsi="SimpleRegular"/>
      <w:sz w:val="14"/>
      <w:szCs w:val="14"/>
    </w:rPr>
  </w:style>
  <w:style w:type="paragraph" w:styleId="BalloonText">
    <w:name w:val="Balloon Text"/>
    <w:basedOn w:val="Normal"/>
    <w:link w:val="BalloonTextChar"/>
    <w:uiPriority w:val="99"/>
    <w:semiHidden/>
    <w:unhideWhenUsed/>
    <w:rsid w:val="00700F8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00F85"/>
    <w:rPr>
      <w:rFonts w:ascii="Segoe UI" w:hAnsi="Segoe UI" w:cs="Segoe UI"/>
    </w:rPr>
  </w:style>
  <w:style w:type="paragraph" w:customStyle="1" w:styleId="hpebulletlist">
    <w:name w:val="hpe bullet list"/>
    <w:basedOn w:val="hpebodycopyMETRIC"/>
    <w:qFormat/>
    <w:rsid w:val="00BE7F56"/>
    <w:pPr>
      <w:numPr>
        <w:numId w:val="8"/>
      </w:numPr>
    </w:pPr>
  </w:style>
  <w:style w:type="paragraph" w:customStyle="1" w:styleId="hpeheader">
    <w:name w:val="hpe header"/>
    <w:basedOn w:val="hpebodycopyMETRIC"/>
    <w:qFormat/>
    <w:rsid w:val="00E129CF"/>
    <w:pPr>
      <w:spacing w:line="190" w:lineRule="exact"/>
    </w:pPr>
    <w:rPr>
      <w:sz w:val="14"/>
    </w:rPr>
  </w:style>
  <w:style w:type="paragraph" w:customStyle="1" w:styleId="hpebodycopyMETRIC">
    <w:name w:val="hpe body copy METRIC"/>
    <w:qFormat/>
    <w:rsid w:val="007B060A"/>
    <w:pPr>
      <w:spacing w:after="0" w:line="220" w:lineRule="exact"/>
    </w:pPr>
    <w:rPr>
      <w:rFonts w:ascii="Metric Light" w:hAnsi="Metric Light"/>
      <w:szCs w:val="28"/>
    </w:rPr>
  </w:style>
  <w:style w:type="character" w:styleId="Hyperlink">
    <w:name w:val="Hyperlink"/>
    <w:aliases w:val="hpe"/>
    <w:uiPriority w:val="99"/>
    <w:unhideWhenUsed/>
    <w:rsid w:val="00A74A5E"/>
    <w:rPr>
      <w:color w:val="000000" w:themeColor="text1"/>
      <w:u w:val="single"/>
    </w:rPr>
  </w:style>
  <w:style w:type="character" w:styleId="FollowedHyperlink">
    <w:name w:val="FollowedHyperlink"/>
    <w:uiPriority w:val="99"/>
    <w:semiHidden/>
    <w:unhideWhenUsed/>
    <w:rsid w:val="00FA72E0"/>
    <w:rPr>
      <w:color w:val="00B388" w:themeColor="followedHyperlink"/>
      <w:u w:val="none"/>
    </w:rPr>
  </w:style>
  <w:style w:type="paragraph" w:customStyle="1" w:styleId="hpeintroduction">
    <w:name w:val="hpe introduction"/>
    <w:basedOn w:val="hpebodycopyMETRIC"/>
    <w:qFormat/>
    <w:rsid w:val="0026225F"/>
    <w:pPr>
      <w:spacing w:line="320" w:lineRule="exact"/>
    </w:pPr>
    <w:rPr>
      <w:noProof/>
      <w:sz w:val="28"/>
    </w:rPr>
  </w:style>
  <w:style w:type="character" w:customStyle="1" w:styleId="Heading2Char">
    <w:name w:val="Heading 2 Char"/>
    <w:basedOn w:val="DefaultParagraphFont"/>
    <w:link w:val="Heading2"/>
    <w:uiPriority w:val="9"/>
    <w:semiHidden/>
    <w:rsid w:val="00606E18"/>
    <w:rPr>
      <w:rFonts w:eastAsiaTheme="majorEastAsia" w:cstheme="majorBidi"/>
      <w:color w:val="485A69" w:themeColor="accent1" w:themeShade="BF"/>
      <w:sz w:val="26"/>
      <w:szCs w:val="26"/>
    </w:rPr>
  </w:style>
  <w:style w:type="character" w:customStyle="1" w:styleId="Heading3Char">
    <w:name w:val="Heading 3 Char"/>
    <w:basedOn w:val="DefaultParagraphFont"/>
    <w:link w:val="Heading3"/>
    <w:uiPriority w:val="9"/>
    <w:semiHidden/>
    <w:rsid w:val="00606E18"/>
    <w:rPr>
      <w:rFonts w:eastAsiaTheme="majorEastAsia" w:cstheme="majorBidi"/>
      <w:color w:val="2F3C46" w:themeColor="accent1" w:themeShade="7F"/>
      <w:sz w:val="24"/>
      <w:szCs w:val="24"/>
    </w:rPr>
  </w:style>
  <w:style w:type="paragraph" w:styleId="Header">
    <w:name w:val="header"/>
    <w:basedOn w:val="Normal"/>
    <w:link w:val="HeaderChar"/>
    <w:uiPriority w:val="99"/>
    <w:unhideWhenUsed/>
    <w:rsid w:val="00606E18"/>
    <w:pPr>
      <w:tabs>
        <w:tab w:val="center" w:pos="4680"/>
        <w:tab w:val="right" w:pos="9360"/>
      </w:tabs>
      <w:spacing w:line="240" w:lineRule="auto"/>
    </w:pPr>
  </w:style>
  <w:style w:type="character" w:customStyle="1" w:styleId="HeaderChar">
    <w:name w:val="Header Char"/>
    <w:basedOn w:val="DefaultParagraphFont"/>
    <w:link w:val="Header"/>
    <w:uiPriority w:val="99"/>
    <w:rsid w:val="00606E18"/>
    <w:rPr>
      <w:rFonts w:asciiTheme="minorHAnsi" w:hAnsiTheme="minorHAnsi"/>
    </w:rPr>
  </w:style>
  <w:style w:type="paragraph" w:styleId="Footer">
    <w:name w:val="footer"/>
    <w:basedOn w:val="Normal"/>
    <w:link w:val="FooterChar"/>
    <w:uiPriority w:val="99"/>
    <w:unhideWhenUsed/>
    <w:rsid w:val="00606E18"/>
    <w:pPr>
      <w:tabs>
        <w:tab w:val="center" w:pos="4680"/>
        <w:tab w:val="right" w:pos="9360"/>
      </w:tabs>
      <w:spacing w:line="240" w:lineRule="auto"/>
    </w:pPr>
  </w:style>
  <w:style w:type="character" w:customStyle="1" w:styleId="FooterChar">
    <w:name w:val="Footer Char"/>
    <w:basedOn w:val="DefaultParagraphFont"/>
    <w:link w:val="Footer"/>
    <w:uiPriority w:val="99"/>
    <w:rsid w:val="00606E18"/>
    <w:rPr>
      <w:rFonts w:asciiTheme="minorHAnsi" w:hAnsiTheme="minorHAnsi"/>
    </w:rPr>
  </w:style>
  <w:style w:type="paragraph" w:styleId="BodyText2">
    <w:name w:val="Body Text 2"/>
    <w:basedOn w:val="Normal"/>
    <w:link w:val="BodyText2Char"/>
    <w:rsid w:val="00606E18"/>
    <w:pPr>
      <w:spacing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606E18"/>
    <w:rPr>
      <w:rFonts w:ascii="Times New Roman" w:eastAsia="Times New Roman" w:hAnsi="Times New Roman" w:cs="Times New Roman"/>
      <w:sz w:val="22"/>
      <w:szCs w:val="20"/>
    </w:rPr>
  </w:style>
  <w:style w:type="paragraph" w:styleId="BodyTextIndent2">
    <w:name w:val="Body Text Indent 2"/>
    <w:basedOn w:val="Normal"/>
    <w:link w:val="BodyTextIndent2Char"/>
    <w:uiPriority w:val="99"/>
    <w:semiHidden/>
    <w:unhideWhenUsed/>
    <w:rsid w:val="006C7A1F"/>
    <w:pPr>
      <w:spacing w:after="120" w:line="480" w:lineRule="auto"/>
      <w:ind w:left="360"/>
    </w:pPr>
  </w:style>
  <w:style w:type="character" w:customStyle="1" w:styleId="BodyTextIndent2Char">
    <w:name w:val="Body Text Indent 2 Char"/>
    <w:basedOn w:val="DefaultParagraphFont"/>
    <w:link w:val="BodyTextIndent2"/>
    <w:uiPriority w:val="99"/>
    <w:semiHidden/>
    <w:rsid w:val="006C7A1F"/>
    <w:rPr>
      <w:rFonts w:asciiTheme="minorHAnsi" w:hAnsiTheme="minorHAnsi"/>
    </w:rPr>
  </w:style>
  <w:style w:type="paragraph" w:customStyle="1" w:styleId="TblColHead">
    <w:name w:val="Tbl Col Head"/>
    <w:basedOn w:val="Normal"/>
    <w:rsid w:val="006C7A1F"/>
    <w:pPr>
      <w:keepNext/>
      <w:spacing w:before="40" w:after="40" w:line="200" w:lineRule="exact"/>
      <w:ind w:right="144"/>
    </w:pPr>
    <w:rPr>
      <w:rFonts w:ascii="Helvetica" w:eastAsia="Times New Roman" w:hAnsi="Helvetica" w:cs="Times New Roman"/>
      <w:b/>
      <w:szCs w:val="20"/>
    </w:rPr>
  </w:style>
  <w:style w:type="paragraph" w:customStyle="1" w:styleId="TblPara">
    <w:name w:val="Tbl Para"/>
    <w:basedOn w:val="Normal"/>
    <w:rsid w:val="006C7A1F"/>
    <w:pPr>
      <w:spacing w:before="40" w:after="40" w:line="200" w:lineRule="exact"/>
      <w:ind w:right="144"/>
    </w:pPr>
    <w:rPr>
      <w:rFonts w:ascii="Times" w:eastAsia="Times New Roman" w:hAnsi="Times" w:cs="Times New Roman"/>
      <w:szCs w:val="20"/>
    </w:rPr>
  </w:style>
  <w:style w:type="paragraph" w:styleId="ListParagraph">
    <w:name w:val="List Paragraph"/>
    <w:basedOn w:val="Normal"/>
    <w:uiPriority w:val="34"/>
    <w:qFormat/>
    <w:rsid w:val="006C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erpriselicense.hp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CONL\APPDATA\LOCAL\TEMP\wz2d97\HPE_Basic_Template_Metric_093015\HPE_simple_US_Metric_09302015.dotx" TargetMode="External"/></Relationships>
</file>

<file path=word/theme/theme1.xml><?xml version="1.0" encoding="utf-8"?>
<a:theme xmlns:a="http://schemas.openxmlformats.org/drawingml/2006/main" name="Office Theme">
  <a:themeElements>
    <a:clrScheme name="HPE 052120015">
      <a:dk1>
        <a:sysClr val="windowText" lastClr="000000"/>
      </a:dk1>
      <a:lt1>
        <a:sysClr val="window" lastClr="FFFFFF"/>
      </a:lt1>
      <a:dk2>
        <a:srgbClr val="60798D"/>
      </a:dk2>
      <a:lt2>
        <a:srgbClr val="00B388"/>
      </a:lt2>
      <a:accent1>
        <a:srgbClr val="60798D"/>
      </a:accent1>
      <a:accent2>
        <a:srgbClr val="00B388"/>
      </a:accent2>
      <a:accent3>
        <a:srgbClr val="60798D"/>
      </a:accent3>
      <a:accent4>
        <a:srgbClr val="00B388"/>
      </a:accent4>
      <a:accent5>
        <a:srgbClr val="60798D"/>
      </a:accent5>
      <a:accent6>
        <a:srgbClr val="00B388"/>
      </a:accent6>
      <a:hlink>
        <a:srgbClr val="00B388"/>
      </a:hlink>
      <a:folHlink>
        <a:srgbClr val="00B388"/>
      </a:folHlink>
    </a:clrScheme>
    <a:fontScheme name="Custom 2">
      <a:majorFont>
        <a:latin typeface="Metric Bold"/>
        <a:ea typeface=""/>
        <a:cs typeface=""/>
      </a:majorFont>
      <a:minorFont>
        <a:latin typeface="Metr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03FC-FD52-4699-8887-D0366CF1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HPE_simple_US_Metric_09302015.dotx</Template>
  <TotalTime>0</TotalTime>
  <Pages>7</Pages>
  <Words>1908</Words>
  <Characters>10878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2015-11-04T19:37:00Z</dcterms:created>
  <dcterms:modified xsi:type="dcterms:W3CDTF">2015-11-04T19:37:00Z</dcterms:modified>
</cp:coreProperties>
</file>